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FB" w:rsidRDefault="00CF77FB" w:rsidP="00255156">
      <w:pPr>
        <w:spacing w:line="240" w:lineRule="auto"/>
        <w:contextualSpacing/>
        <w:jc w:val="center"/>
        <w:rPr>
          <w:rFonts w:ascii="Times New Roman" w:hAnsi="Times New Roman" w:cs="Times New Roman"/>
          <w:b/>
          <w:sz w:val="28"/>
          <w:szCs w:val="28"/>
        </w:rPr>
      </w:pPr>
    </w:p>
    <w:p w:rsidR="00743D92" w:rsidRPr="00743D92" w:rsidRDefault="00743D92" w:rsidP="00255156">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сводн</w:t>
      </w:r>
      <w:r w:rsidR="00AF5FAF">
        <w:rPr>
          <w:rFonts w:ascii="Times New Roman" w:hAnsi="Times New Roman" w:cs="Times New Roman"/>
          <w:b/>
          <w:sz w:val="28"/>
          <w:szCs w:val="28"/>
        </w:rPr>
        <w:t>ый</w:t>
      </w:r>
      <w:r w:rsidRPr="00743D92">
        <w:rPr>
          <w:rFonts w:ascii="Times New Roman" w:hAnsi="Times New Roman" w:cs="Times New Roman"/>
          <w:b/>
          <w:sz w:val="28"/>
          <w:szCs w:val="28"/>
        </w:rPr>
        <w:t xml:space="preserve"> отчет об оценке регулирующего воздействия</w:t>
      </w:r>
    </w:p>
    <w:p w:rsidR="00743D92" w:rsidRDefault="00743D92" w:rsidP="00255156">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проекта муниципального нормативного правового акта</w:t>
      </w:r>
    </w:p>
    <w:p w:rsidR="00255156" w:rsidRPr="00524D60" w:rsidRDefault="00255156" w:rsidP="00255156">
      <w:pPr>
        <w:spacing w:line="240" w:lineRule="auto"/>
        <w:contextualSpacing/>
        <w:jc w:val="cente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5"/>
      </w:tblGrid>
      <w:tr w:rsidR="00743D92" w:rsidRPr="00743D92" w:rsidTr="00AF5FAF">
        <w:trPr>
          <w:trHeight w:val="1108"/>
        </w:trPr>
        <w:tc>
          <w:tcPr>
            <w:tcW w:w="3652" w:type="dxa"/>
            <w:shd w:val="clear" w:color="auto" w:fill="auto"/>
          </w:tcPr>
          <w:p w:rsidR="00743D92" w:rsidRPr="00743D92" w:rsidRDefault="00743D92" w:rsidP="00AF5FAF">
            <w:pPr>
              <w:spacing w:line="240" w:lineRule="auto"/>
              <w:contextualSpacing/>
              <w:jc w:val="center"/>
              <w:rPr>
                <w:rFonts w:ascii="Times New Roman" w:hAnsi="Times New Roman" w:cs="Times New Roman"/>
                <w:i/>
                <w:sz w:val="28"/>
                <w:szCs w:val="28"/>
              </w:rPr>
            </w:pPr>
            <w:r w:rsidRPr="00743D92">
              <w:rPr>
                <w:rFonts w:ascii="Times New Roman" w:hAnsi="Times New Roman" w:cs="Times New Roman"/>
                <w:b/>
                <w:i/>
                <w:sz w:val="28"/>
                <w:szCs w:val="28"/>
              </w:rPr>
              <w:t>№</w:t>
            </w:r>
            <w:r w:rsidRPr="00743D92">
              <w:rPr>
                <w:rFonts w:ascii="Times New Roman" w:hAnsi="Times New Roman" w:cs="Times New Roman"/>
                <w:i/>
                <w:sz w:val="28"/>
                <w:szCs w:val="28"/>
              </w:rPr>
              <w:t xml:space="preserve"> </w:t>
            </w:r>
            <w:r w:rsidR="002D709B" w:rsidRPr="002D709B">
              <w:rPr>
                <w:rFonts w:ascii="Times New Roman" w:hAnsi="Times New Roman" w:cs="Times New Roman"/>
                <w:i/>
                <w:sz w:val="28"/>
                <w:szCs w:val="28"/>
                <w:u w:val="single"/>
              </w:rPr>
              <w:t>0</w:t>
            </w:r>
            <w:r w:rsidR="00DD2550">
              <w:rPr>
                <w:rFonts w:ascii="Times New Roman" w:hAnsi="Times New Roman" w:cs="Times New Roman"/>
                <w:i/>
                <w:sz w:val="28"/>
                <w:szCs w:val="28"/>
                <w:u w:val="single"/>
              </w:rPr>
              <w:t>2</w:t>
            </w:r>
          </w:p>
          <w:p w:rsidR="00743D92" w:rsidRPr="00743D92" w:rsidRDefault="00743D92" w:rsidP="00AF5FAF">
            <w:pPr>
              <w:spacing w:line="240" w:lineRule="auto"/>
              <w:contextualSpacing/>
              <w:jc w:val="center"/>
              <w:rPr>
                <w:rFonts w:ascii="Times New Roman" w:hAnsi="Times New Roman" w:cs="Times New Roman"/>
                <w:sz w:val="28"/>
                <w:szCs w:val="28"/>
              </w:rPr>
            </w:pPr>
            <w:r w:rsidRPr="00743D92">
              <w:rPr>
                <w:rFonts w:ascii="Times New Roman" w:hAnsi="Times New Roman" w:cs="Times New Roman"/>
                <w:i/>
                <w:sz w:val="28"/>
                <w:szCs w:val="28"/>
              </w:rPr>
              <w:t>присваивается регулирующим</w:t>
            </w:r>
            <w:r w:rsidR="00B26D8A">
              <w:rPr>
                <w:rFonts w:ascii="Times New Roman" w:hAnsi="Times New Roman" w:cs="Times New Roman"/>
                <w:i/>
                <w:sz w:val="28"/>
                <w:szCs w:val="28"/>
              </w:rPr>
              <w:t xml:space="preserve"> </w:t>
            </w:r>
            <w:r w:rsidRPr="00743D92">
              <w:rPr>
                <w:rFonts w:ascii="Times New Roman" w:hAnsi="Times New Roman" w:cs="Times New Roman"/>
                <w:i/>
                <w:sz w:val="28"/>
                <w:szCs w:val="28"/>
              </w:rPr>
              <w:t>органом</w:t>
            </w:r>
          </w:p>
        </w:tc>
        <w:tc>
          <w:tcPr>
            <w:tcW w:w="5635" w:type="dxa"/>
            <w:shd w:val="clear" w:color="auto" w:fill="auto"/>
          </w:tcPr>
          <w:p w:rsidR="00743D92" w:rsidRPr="00743D92" w:rsidRDefault="00743D92" w:rsidP="00AF5FAF">
            <w:pPr>
              <w:spacing w:line="240" w:lineRule="auto"/>
              <w:contextualSpacing/>
              <w:rPr>
                <w:rFonts w:ascii="Times New Roman" w:hAnsi="Times New Roman" w:cs="Times New Roman"/>
                <w:sz w:val="28"/>
                <w:szCs w:val="28"/>
              </w:rPr>
            </w:pPr>
            <w:r w:rsidRPr="00743D92">
              <w:rPr>
                <w:rFonts w:ascii="Times New Roman" w:hAnsi="Times New Roman" w:cs="Times New Roman"/>
                <w:sz w:val="28"/>
                <w:szCs w:val="28"/>
              </w:rPr>
              <w:t>Сроки проведения публичного обсуждения:</w:t>
            </w:r>
          </w:p>
          <w:p w:rsidR="00743D92" w:rsidRPr="00743D92" w:rsidRDefault="00743D92" w:rsidP="00AF5FAF">
            <w:pPr>
              <w:autoSpaceDE w:val="0"/>
              <w:autoSpaceDN w:val="0"/>
              <w:adjustRightInd w:val="0"/>
              <w:spacing w:line="240" w:lineRule="auto"/>
              <w:contextualSpacing/>
              <w:rPr>
                <w:rFonts w:ascii="Times New Roman" w:hAnsi="Times New Roman" w:cs="Times New Roman"/>
                <w:sz w:val="28"/>
                <w:szCs w:val="28"/>
              </w:rPr>
            </w:pPr>
            <w:r w:rsidRPr="00743D92">
              <w:rPr>
                <w:rFonts w:ascii="Times New Roman" w:hAnsi="Times New Roman" w:cs="Times New Roman"/>
                <w:sz w:val="28"/>
                <w:szCs w:val="28"/>
              </w:rPr>
              <w:t xml:space="preserve">начало: </w:t>
            </w:r>
            <w:r w:rsidRPr="00DD2550">
              <w:rPr>
                <w:rFonts w:ascii="Times New Roman" w:hAnsi="Times New Roman" w:cs="Times New Roman"/>
                <w:sz w:val="28"/>
                <w:szCs w:val="28"/>
                <w:u w:val="single"/>
              </w:rPr>
              <w:t>«</w:t>
            </w:r>
            <w:r w:rsidR="00DD2550" w:rsidRPr="00DD2550">
              <w:rPr>
                <w:rFonts w:ascii="Times New Roman" w:hAnsi="Times New Roman" w:cs="Times New Roman"/>
                <w:sz w:val="28"/>
                <w:szCs w:val="28"/>
                <w:u w:val="single"/>
              </w:rPr>
              <w:t>16</w:t>
            </w:r>
            <w:r w:rsidRPr="00DD2550">
              <w:rPr>
                <w:rFonts w:ascii="Times New Roman" w:hAnsi="Times New Roman" w:cs="Times New Roman"/>
                <w:sz w:val="28"/>
                <w:szCs w:val="28"/>
                <w:u w:val="single"/>
              </w:rPr>
              <w:t>»</w:t>
            </w:r>
            <w:r w:rsidR="004C4EC8" w:rsidRPr="00DD2550">
              <w:rPr>
                <w:rFonts w:ascii="Times New Roman" w:hAnsi="Times New Roman" w:cs="Times New Roman"/>
                <w:sz w:val="28"/>
                <w:szCs w:val="28"/>
                <w:u w:val="single"/>
              </w:rPr>
              <w:t xml:space="preserve"> </w:t>
            </w:r>
            <w:r w:rsidR="00DD2550" w:rsidRPr="00DD2550">
              <w:rPr>
                <w:rFonts w:ascii="Times New Roman" w:hAnsi="Times New Roman" w:cs="Times New Roman"/>
                <w:sz w:val="28"/>
                <w:szCs w:val="28"/>
                <w:u w:val="single"/>
              </w:rPr>
              <w:t>июня</w:t>
            </w:r>
            <w:r w:rsidR="004C4EC8" w:rsidRPr="00DD2550">
              <w:rPr>
                <w:rFonts w:ascii="Times New Roman" w:hAnsi="Times New Roman" w:cs="Times New Roman"/>
                <w:sz w:val="28"/>
                <w:szCs w:val="28"/>
                <w:u w:val="single"/>
              </w:rPr>
              <w:t xml:space="preserve"> </w:t>
            </w:r>
            <w:r w:rsidR="001C3C33" w:rsidRPr="00DD2550">
              <w:rPr>
                <w:rFonts w:ascii="Times New Roman" w:hAnsi="Times New Roman" w:cs="Times New Roman"/>
                <w:sz w:val="28"/>
                <w:szCs w:val="28"/>
                <w:u w:val="single"/>
              </w:rPr>
              <w:t xml:space="preserve"> </w:t>
            </w:r>
            <w:r w:rsidRPr="00DD2550">
              <w:rPr>
                <w:rFonts w:ascii="Times New Roman" w:hAnsi="Times New Roman" w:cs="Times New Roman"/>
                <w:sz w:val="28"/>
                <w:szCs w:val="28"/>
                <w:u w:val="single"/>
              </w:rPr>
              <w:t>20</w:t>
            </w:r>
            <w:r w:rsidR="004C4EC8" w:rsidRPr="00DD2550">
              <w:rPr>
                <w:rFonts w:ascii="Times New Roman" w:hAnsi="Times New Roman" w:cs="Times New Roman"/>
                <w:sz w:val="28"/>
                <w:szCs w:val="28"/>
                <w:u w:val="single"/>
              </w:rPr>
              <w:t>1</w:t>
            </w:r>
            <w:r w:rsidR="002D709B" w:rsidRPr="00DD2550">
              <w:rPr>
                <w:rFonts w:ascii="Times New Roman" w:hAnsi="Times New Roman" w:cs="Times New Roman"/>
                <w:sz w:val="28"/>
                <w:szCs w:val="28"/>
                <w:u w:val="single"/>
              </w:rPr>
              <w:t>7</w:t>
            </w:r>
            <w:r w:rsidR="004C4EC8" w:rsidRPr="00DD2550">
              <w:rPr>
                <w:rFonts w:ascii="Times New Roman" w:hAnsi="Times New Roman" w:cs="Times New Roman"/>
                <w:sz w:val="28"/>
                <w:szCs w:val="28"/>
                <w:u w:val="single"/>
              </w:rPr>
              <w:t xml:space="preserve"> </w:t>
            </w:r>
            <w:r w:rsidRPr="00DD2550">
              <w:rPr>
                <w:rFonts w:ascii="Times New Roman" w:hAnsi="Times New Roman" w:cs="Times New Roman"/>
                <w:sz w:val="28"/>
                <w:szCs w:val="28"/>
                <w:u w:val="single"/>
              </w:rPr>
              <w:t>г.;</w:t>
            </w:r>
          </w:p>
          <w:p w:rsidR="00743D92" w:rsidRPr="00743D92" w:rsidRDefault="00743D92" w:rsidP="00DD2550">
            <w:pPr>
              <w:spacing w:line="240" w:lineRule="auto"/>
              <w:contextualSpacing/>
              <w:rPr>
                <w:rFonts w:ascii="Times New Roman" w:hAnsi="Times New Roman" w:cs="Times New Roman"/>
                <w:sz w:val="28"/>
                <w:szCs w:val="28"/>
              </w:rPr>
            </w:pPr>
            <w:r w:rsidRPr="00743D92">
              <w:rPr>
                <w:rFonts w:ascii="Times New Roman" w:hAnsi="Times New Roman" w:cs="Times New Roman"/>
                <w:sz w:val="28"/>
                <w:szCs w:val="28"/>
              </w:rPr>
              <w:t xml:space="preserve">окончание: </w:t>
            </w:r>
            <w:r w:rsidRPr="00DD2550">
              <w:rPr>
                <w:rFonts w:ascii="Times New Roman" w:hAnsi="Times New Roman" w:cs="Times New Roman"/>
                <w:sz w:val="28"/>
                <w:szCs w:val="28"/>
                <w:u w:val="single"/>
              </w:rPr>
              <w:t>«</w:t>
            </w:r>
            <w:r w:rsidR="00DD2550" w:rsidRPr="00DD2550">
              <w:rPr>
                <w:rFonts w:ascii="Times New Roman" w:hAnsi="Times New Roman" w:cs="Times New Roman"/>
                <w:sz w:val="28"/>
                <w:szCs w:val="28"/>
                <w:u w:val="single"/>
              </w:rPr>
              <w:t>30</w:t>
            </w:r>
            <w:r w:rsidRPr="00DD2550">
              <w:rPr>
                <w:rFonts w:ascii="Times New Roman" w:hAnsi="Times New Roman" w:cs="Times New Roman"/>
                <w:sz w:val="28"/>
                <w:szCs w:val="28"/>
                <w:u w:val="single"/>
              </w:rPr>
              <w:t>»</w:t>
            </w:r>
            <w:r w:rsidR="004C4EC8" w:rsidRPr="00DD2550">
              <w:rPr>
                <w:rFonts w:ascii="Times New Roman" w:hAnsi="Times New Roman" w:cs="Times New Roman"/>
                <w:sz w:val="28"/>
                <w:szCs w:val="28"/>
                <w:u w:val="single"/>
              </w:rPr>
              <w:t xml:space="preserve"> </w:t>
            </w:r>
            <w:r w:rsidR="00DD2550" w:rsidRPr="00DD2550">
              <w:rPr>
                <w:rFonts w:ascii="Times New Roman" w:hAnsi="Times New Roman" w:cs="Times New Roman"/>
                <w:sz w:val="28"/>
                <w:szCs w:val="28"/>
                <w:u w:val="single"/>
              </w:rPr>
              <w:t>июня</w:t>
            </w:r>
            <w:r w:rsidRPr="00DD2550">
              <w:rPr>
                <w:rFonts w:ascii="Times New Roman" w:hAnsi="Times New Roman" w:cs="Times New Roman"/>
                <w:sz w:val="28"/>
                <w:szCs w:val="28"/>
                <w:u w:val="single"/>
              </w:rPr>
              <w:t xml:space="preserve"> 20</w:t>
            </w:r>
            <w:r w:rsidR="004C4EC8" w:rsidRPr="00DD2550">
              <w:rPr>
                <w:rFonts w:ascii="Times New Roman" w:hAnsi="Times New Roman" w:cs="Times New Roman"/>
                <w:sz w:val="28"/>
                <w:szCs w:val="28"/>
                <w:u w:val="single"/>
              </w:rPr>
              <w:t>1</w:t>
            </w:r>
            <w:r w:rsidR="002D709B" w:rsidRPr="00DD2550">
              <w:rPr>
                <w:rFonts w:ascii="Times New Roman" w:hAnsi="Times New Roman" w:cs="Times New Roman"/>
                <w:sz w:val="28"/>
                <w:szCs w:val="28"/>
                <w:u w:val="single"/>
              </w:rPr>
              <w:t>7</w:t>
            </w:r>
            <w:r w:rsidR="004C4EC8" w:rsidRPr="00DD2550">
              <w:rPr>
                <w:rFonts w:ascii="Times New Roman" w:hAnsi="Times New Roman" w:cs="Times New Roman"/>
                <w:sz w:val="28"/>
                <w:szCs w:val="28"/>
                <w:u w:val="single"/>
              </w:rPr>
              <w:t xml:space="preserve"> </w:t>
            </w:r>
            <w:r w:rsidRPr="00DD2550">
              <w:rPr>
                <w:rFonts w:ascii="Times New Roman" w:hAnsi="Times New Roman" w:cs="Times New Roman"/>
                <w:sz w:val="28"/>
                <w:szCs w:val="28"/>
                <w:u w:val="single"/>
              </w:rPr>
              <w:t>г</w:t>
            </w:r>
            <w:r w:rsidRPr="00743D92">
              <w:rPr>
                <w:rFonts w:ascii="Times New Roman" w:hAnsi="Times New Roman" w:cs="Times New Roman"/>
                <w:sz w:val="28"/>
                <w:szCs w:val="28"/>
              </w:rPr>
              <w:t>.</w:t>
            </w:r>
          </w:p>
        </w:tc>
      </w:tr>
    </w:tbl>
    <w:p w:rsidR="00743D92" w:rsidRPr="00524D60" w:rsidRDefault="00743D92" w:rsidP="00AF5FAF">
      <w:pPr>
        <w:spacing w:line="240" w:lineRule="auto"/>
        <w:contextualSpacing/>
        <w:jc w:val="center"/>
        <w:rPr>
          <w:rFonts w:ascii="Times New Roman" w:hAnsi="Times New Roman" w:cs="Times New Roman"/>
          <w:sz w:val="16"/>
          <w:szCs w:val="16"/>
        </w:rPr>
      </w:pPr>
    </w:p>
    <w:p w:rsidR="00743D92" w:rsidRPr="00524D60" w:rsidRDefault="00743D92" w:rsidP="00DB0065">
      <w:pPr>
        <w:spacing w:line="240" w:lineRule="auto"/>
        <w:contextualSpacing/>
        <w:jc w:val="center"/>
        <w:rPr>
          <w:rFonts w:ascii="Times New Roman" w:hAnsi="Times New Roman" w:cs="Times New Roman"/>
          <w:sz w:val="16"/>
          <w:szCs w:val="16"/>
        </w:rPr>
      </w:pPr>
      <w:r w:rsidRPr="00743D92">
        <w:rPr>
          <w:rFonts w:ascii="Times New Roman" w:hAnsi="Times New Roman" w:cs="Times New Roman"/>
          <w:b/>
          <w:sz w:val="28"/>
          <w:szCs w:val="28"/>
        </w:rPr>
        <w:t>1. Общая информация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743D92" w:rsidRPr="00743D92" w:rsidTr="009865F7">
        <w:tc>
          <w:tcPr>
            <w:tcW w:w="9924" w:type="dxa"/>
            <w:shd w:val="clear" w:color="auto" w:fill="auto"/>
          </w:tcPr>
          <w:p w:rsidR="00743D92" w:rsidRPr="004C4EC8" w:rsidRDefault="004C4EC8" w:rsidP="004C4EC8">
            <w:pPr>
              <w:keepNext/>
              <w:keepLines/>
              <w:widowControl w:val="0"/>
              <w:numPr>
                <w:ilvl w:val="1"/>
                <w:numId w:val="1"/>
              </w:numPr>
              <w:spacing w:after="0" w:line="240" w:lineRule="auto"/>
              <w:contextualSpacing/>
              <w:jc w:val="center"/>
              <w:outlineLvl w:val="0"/>
              <w:rPr>
                <w:rFonts w:ascii="Times New Roman" w:hAnsi="Times New Roman" w:cs="Times New Roman"/>
                <w:sz w:val="28"/>
                <w:szCs w:val="28"/>
                <w:u w:val="single"/>
              </w:rPr>
            </w:pPr>
            <w:r w:rsidRPr="004C4EC8">
              <w:rPr>
                <w:rFonts w:ascii="Times New Roman" w:hAnsi="Times New Roman" w:cs="Times New Roman"/>
                <w:sz w:val="28"/>
                <w:szCs w:val="28"/>
                <w:u w:val="single"/>
              </w:rPr>
              <w:t>Отдел местной промышленности и сельского хозяйства админи</w:t>
            </w:r>
            <w:r w:rsidR="00B26D8A">
              <w:rPr>
                <w:rFonts w:ascii="Times New Roman" w:hAnsi="Times New Roman" w:cs="Times New Roman"/>
                <w:sz w:val="28"/>
                <w:szCs w:val="28"/>
                <w:u w:val="single"/>
              </w:rPr>
              <w:t>с</w:t>
            </w:r>
            <w:r w:rsidRPr="004C4EC8">
              <w:rPr>
                <w:rFonts w:ascii="Times New Roman" w:hAnsi="Times New Roman" w:cs="Times New Roman"/>
                <w:sz w:val="28"/>
                <w:szCs w:val="28"/>
                <w:u w:val="single"/>
              </w:rPr>
              <w:t>трации Нижневартовского района</w:t>
            </w:r>
          </w:p>
          <w:p w:rsidR="001C3C33" w:rsidRDefault="00743D92" w:rsidP="001C3C33">
            <w:pPr>
              <w:keepNext/>
              <w:keepLines/>
              <w:widowControl w:val="0"/>
              <w:jc w:val="both"/>
              <w:outlineLvl w:val="0"/>
              <w:rPr>
                <w:rFonts w:ascii="Times New Roman" w:hAnsi="Times New Roman" w:cs="Times New Roman"/>
                <w:sz w:val="28"/>
                <w:szCs w:val="28"/>
              </w:rPr>
            </w:pPr>
            <w:proofErr w:type="gramStart"/>
            <w:r w:rsidRPr="00743D92">
              <w:rPr>
                <w:rFonts w:ascii="Times New Roman" w:hAnsi="Times New Roman" w:cs="Times New Roman"/>
                <w:sz w:val="28"/>
                <w:szCs w:val="28"/>
              </w:rPr>
              <w:t xml:space="preserve">являющийся разработчиком </w:t>
            </w:r>
            <w:r w:rsidRPr="001C3C33">
              <w:rPr>
                <w:rFonts w:ascii="Times New Roman" w:hAnsi="Times New Roman" w:cs="Times New Roman"/>
                <w:sz w:val="28"/>
                <w:szCs w:val="28"/>
              </w:rPr>
              <w:t>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43D92">
              <w:rPr>
                <w:rFonts w:ascii="Times New Roman" w:hAnsi="Times New Roman" w:cs="Times New Roman"/>
                <w:sz w:val="28"/>
                <w:szCs w:val="28"/>
              </w:rPr>
              <w:t xml:space="preserve"> (далее – регулирующий орган):</w:t>
            </w:r>
            <w:proofErr w:type="gramEnd"/>
          </w:p>
          <w:p w:rsidR="00743D92" w:rsidRPr="002126A6" w:rsidRDefault="001C3C33" w:rsidP="00B7215E">
            <w:pPr>
              <w:keepNext/>
              <w:keepLines/>
              <w:widowControl w:val="0"/>
              <w:contextualSpacing/>
              <w:jc w:val="both"/>
              <w:outlineLvl w:val="0"/>
              <w:rPr>
                <w:rFonts w:ascii="Times New Roman" w:hAnsi="Times New Roman" w:cs="Times New Roman"/>
                <w:i/>
                <w:sz w:val="28"/>
                <w:szCs w:val="28"/>
              </w:rPr>
            </w:pPr>
            <w:r w:rsidRPr="002126A6">
              <w:rPr>
                <w:rFonts w:ascii="Times New Roman" w:hAnsi="Times New Roman" w:cs="Times New Roman"/>
                <w:i/>
                <w:sz w:val="28"/>
                <w:szCs w:val="28"/>
              </w:rPr>
              <w:t>Отдел местной промышленности и сельского хозяйства администрации Нижневартовского района (ОМП и СХ)</w:t>
            </w:r>
          </w:p>
        </w:tc>
      </w:tr>
      <w:tr w:rsidR="00743D92" w:rsidRPr="00743D92" w:rsidTr="009865F7">
        <w:tc>
          <w:tcPr>
            <w:tcW w:w="9924" w:type="dxa"/>
            <w:shd w:val="clear" w:color="auto" w:fill="auto"/>
          </w:tcPr>
          <w:p w:rsidR="00DB0065" w:rsidRDefault="00743D92" w:rsidP="00DB0065">
            <w:pPr>
              <w:jc w:val="both"/>
              <w:rPr>
                <w:rFonts w:ascii="Times New Roman" w:hAnsi="Times New Roman" w:cs="Times New Roman"/>
                <w:sz w:val="28"/>
                <w:szCs w:val="28"/>
              </w:rPr>
            </w:pPr>
            <w:r w:rsidRPr="00743D92">
              <w:rPr>
                <w:rFonts w:ascii="Times New Roman" w:hAnsi="Times New Roman" w:cs="Times New Roman"/>
                <w:sz w:val="28"/>
                <w:szCs w:val="28"/>
              </w:rPr>
              <w:t>1.2. </w:t>
            </w:r>
            <w:proofErr w:type="gramStart"/>
            <w:r w:rsidRPr="00743D92">
              <w:rPr>
                <w:rFonts w:ascii="Times New Roman" w:hAnsi="Times New Roman" w:cs="Times New Roman"/>
                <w:sz w:val="28"/>
                <w:szCs w:val="28"/>
              </w:rPr>
              <w:t xml:space="preserve">Сведения о структурных подразделениях администрации района, муниципальных учреждениях, учредителем которых является администрация района, участвующих в разработке </w:t>
            </w:r>
            <w:r w:rsidRPr="009B71AB">
              <w:rPr>
                <w:rFonts w:ascii="Times New Roman" w:hAnsi="Times New Roman" w:cs="Times New Roman"/>
                <w:sz w:val="28"/>
                <w:szCs w:val="28"/>
              </w:rPr>
              <w:t>проекта муниципального нормативного правового акта администрации района,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743D92">
              <w:rPr>
                <w:rFonts w:ascii="Times New Roman" w:hAnsi="Times New Roman" w:cs="Times New Roman"/>
                <w:sz w:val="28"/>
                <w:szCs w:val="28"/>
              </w:rPr>
              <w:t xml:space="preserve"> – соисполнителях:</w:t>
            </w:r>
            <w:proofErr w:type="gramEnd"/>
          </w:p>
          <w:p w:rsidR="00743D92" w:rsidRDefault="00057F77" w:rsidP="00DB0065">
            <w:pPr>
              <w:jc w:val="both"/>
              <w:rPr>
                <w:rFonts w:ascii="Times New Roman" w:hAnsi="Times New Roman" w:cs="Times New Roman"/>
                <w:i/>
                <w:sz w:val="28"/>
                <w:szCs w:val="28"/>
              </w:rPr>
            </w:pPr>
            <w:r w:rsidRPr="00384B93">
              <w:t xml:space="preserve"> </w:t>
            </w:r>
            <w:r w:rsidRPr="002126A6">
              <w:rPr>
                <w:rFonts w:ascii="Times New Roman" w:hAnsi="Times New Roman" w:cs="Times New Roman"/>
                <w:i/>
                <w:sz w:val="28"/>
                <w:szCs w:val="28"/>
              </w:rPr>
              <w:t xml:space="preserve">муниципальное </w:t>
            </w:r>
            <w:r w:rsidR="0023228E" w:rsidRPr="002126A6">
              <w:rPr>
                <w:rFonts w:ascii="Times New Roman" w:hAnsi="Times New Roman" w:cs="Times New Roman"/>
                <w:i/>
                <w:sz w:val="28"/>
                <w:szCs w:val="28"/>
              </w:rPr>
              <w:t>казенное</w:t>
            </w:r>
            <w:r w:rsidRPr="002126A6">
              <w:rPr>
                <w:rFonts w:ascii="Times New Roman" w:hAnsi="Times New Roman" w:cs="Times New Roman"/>
                <w:i/>
                <w:sz w:val="28"/>
                <w:szCs w:val="28"/>
              </w:rPr>
              <w:t xml:space="preserve"> учреждение Нижневартовского района «Управление имущественными и земельными ресурсами»</w:t>
            </w:r>
            <w:r w:rsidR="00526996">
              <w:rPr>
                <w:rFonts w:ascii="Times New Roman" w:hAnsi="Times New Roman" w:cs="Times New Roman"/>
                <w:i/>
                <w:sz w:val="28"/>
                <w:szCs w:val="28"/>
              </w:rPr>
              <w:t>;</w:t>
            </w:r>
          </w:p>
          <w:p w:rsidR="00526996" w:rsidRPr="00526996" w:rsidRDefault="00526996" w:rsidP="00526996">
            <w:pPr>
              <w:spacing w:line="240" w:lineRule="auto"/>
              <w:contextualSpacing/>
              <w:jc w:val="both"/>
              <w:rPr>
                <w:rFonts w:ascii="Times New Roman" w:hAnsi="Times New Roman"/>
                <w:i/>
                <w:sz w:val="28"/>
                <w:szCs w:val="28"/>
              </w:rPr>
            </w:pPr>
            <w:r w:rsidRPr="00526996">
              <w:rPr>
                <w:rFonts w:ascii="Times New Roman" w:eastAsia="Times New Roman" w:hAnsi="Times New Roman" w:cs="Times New Roman"/>
                <w:i/>
                <w:sz w:val="28"/>
                <w:szCs w:val="28"/>
              </w:rPr>
              <w:t>Управление образования и молодежной политики администрации района</w:t>
            </w:r>
            <w:r w:rsidRPr="00526996">
              <w:rPr>
                <w:rFonts w:ascii="Times New Roman" w:hAnsi="Times New Roman"/>
                <w:i/>
                <w:sz w:val="28"/>
                <w:szCs w:val="28"/>
              </w:rPr>
              <w:t>;</w:t>
            </w:r>
          </w:p>
          <w:p w:rsidR="00526996" w:rsidRPr="002126A6" w:rsidRDefault="00526996" w:rsidP="00526996">
            <w:pPr>
              <w:spacing w:line="240" w:lineRule="auto"/>
              <w:contextualSpacing/>
              <w:jc w:val="both"/>
              <w:rPr>
                <w:rFonts w:ascii="Times New Roman" w:hAnsi="Times New Roman" w:cs="Times New Roman"/>
                <w:i/>
                <w:sz w:val="16"/>
                <w:szCs w:val="16"/>
              </w:rPr>
            </w:pPr>
            <w:r w:rsidRPr="00526996">
              <w:rPr>
                <w:rFonts w:ascii="Times New Roman" w:eastAsia="Times New Roman" w:hAnsi="Times New Roman" w:cs="Times New Roman"/>
                <w:i/>
                <w:sz w:val="28"/>
                <w:szCs w:val="28"/>
              </w:rPr>
              <w:t>Отдел по физической культуре и спорту администрации района</w:t>
            </w:r>
          </w:p>
        </w:tc>
      </w:tr>
      <w:tr w:rsidR="00743D92" w:rsidRPr="00743D92" w:rsidTr="009865F7">
        <w:tc>
          <w:tcPr>
            <w:tcW w:w="9924" w:type="dxa"/>
            <w:shd w:val="clear" w:color="auto" w:fill="auto"/>
          </w:tcPr>
          <w:p w:rsidR="00743D92" w:rsidRPr="00743D92" w:rsidRDefault="00743D92" w:rsidP="008B0BAA">
            <w:pPr>
              <w:spacing w:after="120"/>
              <w:jc w:val="both"/>
              <w:rPr>
                <w:rFonts w:ascii="Times New Roman" w:hAnsi="Times New Roman" w:cs="Times New Roman"/>
                <w:b/>
                <w:sz w:val="28"/>
                <w:szCs w:val="28"/>
              </w:rPr>
            </w:pPr>
            <w:r w:rsidRPr="00743D92">
              <w:rPr>
                <w:rFonts w:ascii="Times New Roman" w:hAnsi="Times New Roman" w:cs="Times New Roman"/>
                <w:sz w:val="28"/>
                <w:szCs w:val="28"/>
              </w:rPr>
              <w:t>1.3. Вид и наименование проекта муниципального нормативного правового акта:</w:t>
            </w:r>
          </w:p>
          <w:p w:rsidR="00743D92" w:rsidRPr="00B441C2" w:rsidRDefault="004F05FD" w:rsidP="00B7215E">
            <w:pPr>
              <w:contextualSpacing/>
              <w:jc w:val="both"/>
              <w:rPr>
                <w:rFonts w:ascii="Times New Roman" w:hAnsi="Times New Roman" w:cs="Times New Roman"/>
                <w:i/>
                <w:sz w:val="16"/>
                <w:szCs w:val="16"/>
              </w:rPr>
            </w:pPr>
            <w:r w:rsidRPr="00B441C2">
              <w:rPr>
                <w:rFonts w:ascii="Times New Roman" w:hAnsi="Times New Roman" w:cs="Times New Roman"/>
                <w:i/>
                <w:sz w:val="28"/>
                <w:szCs w:val="28"/>
              </w:rPr>
              <w:t>Проект о внесении изменений в Постановление администрации района от 02.12.2013 № 2548 «</w:t>
            </w:r>
            <w:r w:rsidRPr="00B441C2">
              <w:rPr>
                <w:rFonts w:ascii="Times New Roman" w:hAnsi="Times New Roman" w:cs="Times New Roman"/>
                <w:bCs/>
                <w:i/>
                <w:sz w:val="28"/>
                <w:szCs w:val="28"/>
              </w:rPr>
              <w:t>Об утверждении муниципальной программы</w:t>
            </w:r>
            <w:r w:rsidR="00776721" w:rsidRPr="00B441C2">
              <w:rPr>
                <w:rFonts w:ascii="Times New Roman" w:hAnsi="Times New Roman" w:cs="Times New Roman"/>
                <w:bCs/>
                <w:i/>
                <w:sz w:val="28"/>
                <w:szCs w:val="28"/>
              </w:rPr>
              <w:t xml:space="preserve"> </w:t>
            </w:r>
            <w:r w:rsidRPr="00B441C2">
              <w:rPr>
                <w:rFonts w:ascii="Times New Roman" w:hAnsi="Times New Roman" w:cs="Times New Roman"/>
                <w:i/>
                <w:sz w:val="28"/>
                <w:szCs w:val="28"/>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w:t>
            </w:r>
          </w:p>
        </w:tc>
      </w:tr>
      <w:tr w:rsidR="00743D92" w:rsidRPr="00743D92" w:rsidTr="009865F7">
        <w:tc>
          <w:tcPr>
            <w:tcW w:w="9924" w:type="dxa"/>
            <w:shd w:val="clear" w:color="auto" w:fill="auto"/>
          </w:tcPr>
          <w:p w:rsidR="00743D92" w:rsidRDefault="00743D92" w:rsidP="008B0BAA">
            <w:pPr>
              <w:autoSpaceDE w:val="0"/>
              <w:autoSpaceDN w:val="0"/>
              <w:adjustRightInd w:val="0"/>
              <w:jc w:val="both"/>
              <w:outlineLvl w:val="1"/>
              <w:rPr>
                <w:rFonts w:ascii="Times New Roman" w:hAnsi="Times New Roman" w:cs="Times New Roman"/>
                <w:sz w:val="28"/>
                <w:szCs w:val="28"/>
              </w:rPr>
            </w:pPr>
            <w:r w:rsidRPr="00743D92">
              <w:rPr>
                <w:rFonts w:ascii="Times New Roman" w:hAnsi="Times New Roman" w:cs="Times New Roman"/>
                <w:sz w:val="28"/>
                <w:szCs w:val="28"/>
              </w:rPr>
              <w:t xml:space="preserve">1.4. Основание для разработки проекта муниципального нормативного правового акта: </w:t>
            </w:r>
          </w:p>
          <w:p w:rsidR="00743D92" w:rsidRPr="00253387" w:rsidRDefault="00420809" w:rsidP="0094572A">
            <w:pPr>
              <w:ind w:firstLine="708"/>
              <w:jc w:val="both"/>
              <w:rPr>
                <w:rFonts w:ascii="Times New Roman" w:hAnsi="Times New Roman" w:cs="Times New Roman"/>
                <w:i/>
                <w:sz w:val="28"/>
                <w:szCs w:val="28"/>
              </w:rPr>
            </w:pPr>
            <w:r w:rsidRPr="00D84A15">
              <w:rPr>
                <w:rFonts w:ascii="Times New Roman" w:hAnsi="Times New Roman" w:cs="Times New Roman"/>
                <w:i/>
                <w:sz w:val="28"/>
                <w:szCs w:val="28"/>
              </w:rPr>
              <w:t>Основанием принятия Проекта является эффективное использование бюджетных средств</w:t>
            </w:r>
            <w:r w:rsidR="00096731" w:rsidRPr="00D84A15">
              <w:rPr>
                <w:rFonts w:ascii="Times New Roman" w:hAnsi="Times New Roman" w:cs="Times New Roman"/>
                <w:i/>
                <w:sz w:val="28"/>
                <w:szCs w:val="28"/>
              </w:rPr>
              <w:t>,</w:t>
            </w:r>
            <w:r w:rsidR="00E603AB" w:rsidRPr="00D84A15">
              <w:rPr>
                <w:rFonts w:ascii="Times New Roman" w:hAnsi="Times New Roman" w:cs="Times New Roman"/>
                <w:i/>
                <w:sz w:val="28"/>
                <w:szCs w:val="28"/>
              </w:rPr>
              <w:t xml:space="preserve"> приведение в соответствие с действующим</w:t>
            </w:r>
            <w:r w:rsidR="003A1C0A">
              <w:rPr>
                <w:rFonts w:ascii="Times New Roman" w:hAnsi="Times New Roman" w:cs="Times New Roman"/>
                <w:i/>
                <w:sz w:val="28"/>
                <w:szCs w:val="28"/>
              </w:rPr>
              <w:t>и</w:t>
            </w:r>
            <w:r w:rsidR="00E603AB" w:rsidRPr="00D84A15">
              <w:rPr>
                <w:rFonts w:ascii="Times New Roman" w:hAnsi="Times New Roman" w:cs="Times New Roman"/>
                <w:i/>
                <w:sz w:val="28"/>
                <w:szCs w:val="28"/>
              </w:rPr>
              <w:t xml:space="preserve"> </w:t>
            </w:r>
            <w:r w:rsidR="00D84A15" w:rsidRPr="00D84A15">
              <w:rPr>
                <w:rFonts w:ascii="Times New Roman" w:hAnsi="Times New Roman" w:cs="Times New Roman"/>
                <w:i/>
                <w:sz w:val="28"/>
                <w:szCs w:val="28"/>
              </w:rPr>
              <w:t>постановлениями Правительства Ханты-Мансийского автономного округа – Югры</w:t>
            </w:r>
            <w:r w:rsidR="00E603AB" w:rsidRPr="00D84A15">
              <w:rPr>
                <w:rFonts w:ascii="Times New Roman" w:hAnsi="Times New Roman" w:cs="Times New Roman"/>
                <w:bCs/>
                <w:i/>
                <w:sz w:val="28"/>
                <w:szCs w:val="28"/>
              </w:rPr>
              <w:t>,</w:t>
            </w:r>
            <w:r w:rsidR="003A1C0A">
              <w:rPr>
                <w:rFonts w:ascii="Times New Roman" w:hAnsi="Times New Roman" w:cs="Times New Roman"/>
                <w:bCs/>
                <w:i/>
                <w:sz w:val="28"/>
                <w:szCs w:val="28"/>
              </w:rPr>
              <w:t xml:space="preserve"> </w:t>
            </w:r>
            <w:r w:rsidR="00096731" w:rsidRPr="00D84A15">
              <w:rPr>
                <w:rFonts w:ascii="Times New Roman" w:hAnsi="Times New Roman" w:cs="Times New Roman"/>
                <w:i/>
                <w:sz w:val="28"/>
                <w:szCs w:val="28"/>
              </w:rPr>
              <w:t>а также исправление ошибок юридико-технического характера, способствующих юридико-лингвистической неопреде</w:t>
            </w:r>
            <w:r w:rsidR="00461C1B">
              <w:rPr>
                <w:rFonts w:ascii="Times New Roman" w:hAnsi="Times New Roman" w:cs="Times New Roman"/>
                <w:i/>
                <w:sz w:val="28"/>
                <w:szCs w:val="28"/>
              </w:rPr>
              <w:t>ленности</w:t>
            </w:r>
            <w:r w:rsidR="0094572A">
              <w:rPr>
                <w:rFonts w:ascii="Times New Roman" w:hAnsi="Times New Roman" w:cs="Times New Roman"/>
                <w:i/>
                <w:sz w:val="28"/>
                <w:szCs w:val="28"/>
              </w:rPr>
              <w:t>,</w:t>
            </w:r>
            <w:r w:rsidR="00461C1B">
              <w:rPr>
                <w:rFonts w:ascii="Times New Roman" w:hAnsi="Times New Roman" w:cs="Times New Roman"/>
                <w:i/>
                <w:sz w:val="28"/>
                <w:szCs w:val="28"/>
              </w:rPr>
              <w:t xml:space="preserve"> </w:t>
            </w:r>
            <w:r w:rsidR="00D84A15" w:rsidRPr="00D84A15">
              <w:rPr>
                <w:rFonts w:ascii="Times New Roman" w:hAnsi="Times New Roman" w:cs="Times New Roman"/>
                <w:i/>
                <w:sz w:val="28"/>
                <w:szCs w:val="28"/>
              </w:rPr>
              <w:t xml:space="preserve">приведение в </w:t>
            </w:r>
            <w:r w:rsidR="00D84A15" w:rsidRPr="00D84A15">
              <w:rPr>
                <w:rFonts w:ascii="Times New Roman" w:hAnsi="Times New Roman" w:cs="Times New Roman"/>
                <w:i/>
                <w:sz w:val="28"/>
                <w:szCs w:val="28"/>
              </w:rPr>
              <w:lastRenderedPageBreak/>
              <w:t xml:space="preserve">соответствие с действующим законодательством терминов в </w:t>
            </w:r>
            <w:r w:rsidR="00D84A15" w:rsidRPr="00D84A15">
              <w:rPr>
                <w:rFonts w:ascii="Times New Roman" w:hAnsi="Times New Roman" w:cs="Times New Roman"/>
                <w:bCs/>
                <w:i/>
                <w:sz w:val="28"/>
                <w:szCs w:val="28"/>
              </w:rPr>
              <w:t>муниципальном правовом акте</w:t>
            </w:r>
            <w:r w:rsidR="003A1C0A">
              <w:rPr>
                <w:rFonts w:ascii="Times New Roman" w:hAnsi="Times New Roman" w:cs="Times New Roman"/>
                <w:bCs/>
                <w:i/>
                <w:sz w:val="28"/>
                <w:szCs w:val="28"/>
              </w:rPr>
              <w:t>.</w:t>
            </w:r>
          </w:p>
        </w:tc>
      </w:tr>
      <w:tr w:rsidR="00743D92" w:rsidRPr="00743D92" w:rsidTr="009865F7">
        <w:trPr>
          <w:trHeight w:val="2102"/>
        </w:trPr>
        <w:tc>
          <w:tcPr>
            <w:tcW w:w="9924" w:type="dxa"/>
            <w:shd w:val="clear" w:color="auto" w:fill="auto"/>
          </w:tcPr>
          <w:p w:rsidR="00B441C2" w:rsidRDefault="00743D92" w:rsidP="00255156">
            <w:pPr>
              <w:autoSpaceDE w:val="0"/>
              <w:autoSpaceDN w:val="0"/>
              <w:adjustRightInd w:val="0"/>
              <w:jc w:val="both"/>
              <w:outlineLvl w:val="1"/>
              <w:rPr>
                <w:rFonts w:ascii="Times New Roman" w:hAnsi="Times New Roman" w:cs="Times New Roman"/>
                <w:sz w:val="28"/>
                <w:szCs w:val="28"/>
              </w:rPr>
            </w:pPr>
            <w:r w:rsidRPr="00FD27FB">
              <w:rPr>
                <w:rFonts w:ascii="Times New Roman" w:hAnsi="Times New Roman" w:cs="Times New Roman"/>
                <w:sz w:val="28"/>
                <w:szCs w:val="28"/>
              </w:rPr>
              <w:lastRenderedPageBreak/>
              <w:t>1.5. Количество замечаний и предложений, полученных в связи с размещением уведомления о проведении публичных консультаций по проекту муниципального нормативного правового акта:</w:t>
            </w:r>
            <w:r w:rsidR="00FD27FB">
              <w:rPr>
                <w:rFonts w:ascii="Times New Roman" w:hAnsi="Times New Roman" w:cs="Times New Roman"/>
                <w:sz w:val="28"/>
                <w:szCs w:val="28"/>
              </w:rPr>
              <w:t xml:space="preserve"> </w:t>
            </w:r>
          </w:p>
          <w:p w:rsidR="00743D92" w:rsidRPr="00743D92" w:rsidRDefault="00FD27FB" w:rsidP="00727CE6">
            <w:pPr>
              <w:autoSpaceDE w:val="0"/>
              <w:autoSpaceDN w:val="0"/>
              <w:adjustRightInd w:val="0"/>
              <w:contextualSpacing/>
              <w:jc w:val="both"/>
              <w:outlineLvl w:val="1"/>
              <w:rPr>
                <w:rFonts w:ascii="Times New Roman" w:hAnsi="Times New Roman" w:cs="Times New Roman"/>
                <w:sz w:val="28"/>
                <w:szCs w:val="28"/>
              </w:rPr>
            </w:pPr>
            <w:r w:rsidRPr="00B441C2">
              <w:rPr>
                <w:rFonts w:ascii="Times New Roman" w:hAnsi="Times New Roman" w:cs="Times New Roman"/>
                <w:i/>
                <w:sz w:val="28"/>
                <w:szCs w:val="28"/>
              </w:rPr>
              <w:t>от 02.12.2013 № 2548</w:t>
            </w:r>
            <w:r w:rsidR="00743D92" w:rsidRPr="00B441C2">
              <w:rPr>
                <w:rFonts w:ascii="Times New Roman" w:hAnsi="Times New Roman" w:cs="Times New Roman"/>
                <w:i/>
                <w:sz w:val="28"/>
                <w:szCs w:val="28"/>
              </w:rPr>
              <w:t>, из них учтено: полностью</w:t>
            </w:r>
            <w:r w:rsidRPr="00B441C2">
              <w:rPr>
                <w:rFonts w:ascii="Times New Roman" w:hAnsi="Times New Roman" w:cs="Times New Roman"/>
                <w:i/>
                <w:sz w:val="28"/>
                <w:szCs w:val="28"/>
              </w:rPr>
              <w:t xml:space="preserve"> </w:t>
            </w:r>
            <w:r w:rsidR="00727CE6">
              <w:rPr>
                <w:rFonts w:ascii="Times New Roman" w:hAnsi="Times New Roman" w:cs="Times New Roman"/>
                <w:i/>
                <w:sz w:val="28"/>
                <w:szCs w:val="28"/>
              </w:rPr>
              <w:t>9</w:t>
            </w:r>
            <w:r w:rsidR="00743D92" w:rsidRPr="00B441C2">
              <w:rPr>
                <w:rFonts w:ascii="Times New Roman" w:hAnsi="Times New Roman" w:cs="Times New Roman"/>
                <w:i/>
                <w:sz w:val="28"/>
                <w:szCs w:val="28"/>
              </w:rPr>
              <w:t>, учтено частично</w:t>
            </w:r>
            <w:r w:rsidRPr="00B441C2">
              <w:rPr>
                <w:rFonts w:ascii="Times New Roman" w:hAnsi="Times New Roman" w:cs="Times New Roman"/>
                <w:i/>
                <w:sz w:val="28"/>
                <w:szCs w:val="28"/>
              </w:rPr>
              <w:t xml:space="preserve"> 0</w:t>
            </w:r>
            <w:r w:rsidR="00743D92" w:rsidRPr="00B441C2">
              <w:rPr>
                <w:rFonts w:ascii="Times New Roman" w:hAnsi="Times New Roman" w:cs="Times New Roman"/>
                <w:i/>
                <w:sz w:val="28"/>
                <w:szCs w:val="28"/>
              </w:rPr>
              <w:t>, не учтено</w:t>
            </w:r>
            <w:r w:rsidRPr="00B441C2">
              <w:rPr>
                <w:rFonts w:ascii="Times New Roman" w:hAnsi="Times New Roman" w:cs="Times New Roman"/>
                <w:i/>
                <w:sz w:val="28"/>
                <w:szCs w:val="28"/>
              </w:rPr>
              <w:t xml:space="preserve"> 0</w:t>
            </w:r>
            <w:r w:rsidR="00743D92" w:rsidRPr="00B441C2">
              <w:rPr>
                <w:rFonts w:ascii="Times New Roman" w:hAnsi="Times New Roman" w:cs="Times New Roman"/>
                <w:i/>
                <w:sz w:val="28"/>
                <w:szCs w:val="28"/>
              </w:rPr>
              <w:t>.</w:t>
            </w:r>
          </w:p>
        </w:tc>
      </w:tr>
      <w:tr w:rsidR="00743D92" w:rsidRPr="00743D92" w:rsidTr="009865F7">
        <w:trPr>
          <w:trHeight w:val="1822"/>
        </w:trPr>
        <w:tc>
          <w:tcPr>
            <w:tcW w:w="9924" w:type="dxa"/>
            <w:shd w:val="clear" w:color="auto" w:fill="auto"/>
          </w:tcPr>
          <w:p w:rsidR="00743D92" w:rsidRPr="00743D92" w:rsidRDefault="00743D92" w:rsidP="00DB0065">
            <w:pPr>
              <w:contextualSpacing/>
              <w:rPr>
                <w:rFonts w:ascii="Times New Roman" w:hAnsi="Times New Roman" w:cs="Times New Roman"/>
                <w:sz w:val="28"/>
                <w:szCs w:val="28"/>
              </w:rPr>
            </w:pPr>
            <w:r w:rsidRPr="00743D92">
              <w:rPr>
                <w:rFonts w:ascii="Times New Roman" w:hAnsi="Times New Roman" w:cs="Times New Roman"/>
                <w:sz w:val="28"/>
                <w:szCs w:val="28"/>
              </w:rPr>
              <w:t>1.6. Контактная информация исполнителя регулирующего органа:</w:t>
            </w:r>
          </w:p>
          <w:p w:rsidR="00743D92" w:rsidRPr="00743D92" w:rsidRDefault="00743D92" w:rsidP="00DB0065">
            <w:pPr>
              <w:contextualSpacing/>
              <w:rPr>
                <w:rFonts w:ascii="Times New Roman" w:hAnsi="Times New Roman" w:cs="Times New Roman"/>
                <w:sz w:val="28"/>
                <w:szCs w:val="28"/>
              </w:rPr>
            </w:pPr>
            <w:r w:rsidRPr="00743D92">
              <w:rPr>
                <w:rFonts w:ascii="Times New Roman" w:hAnsi="Times New Roman" w:cs="Times New Roman"/>
                <w:sz w:val="28"/>
                <w:szCs w:val="28"/>
              </w:rPr>
              <w:t xml:space="preserve">Ф.И.О.: </w:t>
            </w:r>
            <w:r w:rsidR="00776721" w:rsidRPr="00B441C2">
              <w:rPr>
                <w:rFonts w:ascii="Times New Roman" w:hAnsi="Times New Roman" w:cs="Times New Roman"/>
                <w:i/>
                <w:sz w:val="28"/>
                <w:szCs w:val="28"/>
              </w:rPr>
              <w:t>Колесова Татьяна Анатольевна</w:t>
            </w:r>
          </w:p>
          <w:p w:rsidR="00743D92" w:rsidRPr="00743D92" w:rsidRDefault="00743D92" w:rsidP="00DB0065">
            <w:pPr>
              <w:contextualSpacing/>
              <w:rPr>
                <w:rFonts w:ascii="Times New Roman" w:hAnsi="Times New Roman" w:cs="Times New Roman"/>
                <w:sz w:val="28"/>
                <w:szCs w:val="28"/>
              </w:rPr>
            </w:pPr>
            <w:r w:rsidRPr="00743D92">
              <w:rPr>
                <w:rFonts w:ascii="Times New Roman" w:hAnsi="Times New Roman" w:cs="Times New Roman"/>
                <w:sz w:val="28"/>
                <w:szCs w:val="28"/>
              </w:rPr>
              <w:t xml:space="preserve">Должность: </w:t>
            </w:r>
            <w:r w:rsidR="00776721" w:rsidRPr="00B441C2">
              <w:rPr>
                <w:rFonts w:ascii="Times New Roman" w:hAnsi="Times New Roman" w:cs="Times New Roman"/>
                <w:i/>
                <w:sz w:val="28"/>
                <w:szCs w:val="28"/>
              </w:rPr>
              <w:t>ведущий специалист</w:t>
            </w:r>
          </w:p>
          <w:p w:rsidR="00743D92" w:rsidRPr="00743D92" w:rsidRDefault="00743D92" w:rsidP="00DB0065">
            <w:pPr>
              <w:contextualSpacing/>
              <w:rPr>
                <w:rFonts w:ascii="Times New Roman" w:hAnsi="Times New Roman" w:cs="Times New Roman"/>
                <w:sz w:val="28"/>
                <w:szCs w:val="28"/>
              </w:rPr>
            </w:pPr>
            <w:r w:rsidRPr="00743D92">
              <w:rPr>
                <w:rFonts w:ascii="Times New Roman" w:hAnsi="Times New Roman" w:cs="Times New Roman"/>
                <w:sz w:val="28"/>
                <w:szCs w:val="28"/>
              </w:rPr>
              <w:t xml:space="preserve">Тел: </w:t>
            </w:r>
            <w:r w:rsidR="00776721" w:rsidRPr="00B441C2">
              <w:rPr>
                <w:rFonts w:ascii="Times New Roman" w:hAnsi="Times New Roman" w:cs="Times New Roman"/>
                <w:i/>
                <w:sz w:val="28"/>
                <w:szCs w:val="28"/>
              </w:rPr>
              <w:t>8 (3466) 49 47 70</w:t>
            </w:r>
          </w:p>
          <w:p w:rsidR="00743D92" w:rsidRPr="00743D92" w:rsidRDefault="00743D92" w:rsidP="00DB0065">
            <w:pPr>
              <w:keepNext/>
              <w:framePr w:hSpace="180" w:wrap="around" w:vAnchor="text" w:hAnchor="margin" w:xAlign="center" w:y="212"/>
              <w:tabs>
                <w:tab w:val="left" w:pos="225"/>
              </w:tabs>
              <w:contextualSpacing/>
              <w:outlineLvl w:val="0"/>
              <w:rPr>
                <w:rFonts w:ascii="Times New Roman" w:hAnsi="Times New Roman" w:cs="Times New Roman"/>
                <w:sz w:val="28"/>
                <w:szCs w:val="28"/>
              </w:rPr>
            </w:pPr>
            <w:r w:rsidRPr="00743D92">
              <w:rPr>
                <w:rFonts w:ascii="Times New Roman" w:hAnsi="Times New Roman" w:cs="Times New Roman"/>
                <w:sz w:val="28"/>
                <w:szCs w:val="28"/>
              </w:rPr>
              <w:t xml:space="preserve">Адрес электронной почты: </w:t>
            </w:r>
            <w:hyperlink r:id="rId6" w:history="1">
              <w:r w:rsidR="00776721" w:rsidRPr="00B441C2">
                <w:rPr>
                  <w:rStyle w:val="a4"/>
                  <w:rFonts w:ascii="Times New Roman" w:hAnsi="Times New Roman" w:cs="Times New Roman"/>
                  <w:i/>
                  <w:sz w:val="24"/>
                  <w:szCs w:val="24"/>
                  <w:lang w:val="en-US"/>
                </w:rPr>
                <w:t>OMP</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NVraion</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ru</w:t>
              </w:r>
            </w:hyperlink>
            <w:r w:rsidR="00776721" w:rsidRPr="00B441C2">
              <w:rPr>
                <w:rFonts w:ascii="Times New Roman" w:hAnsi="Times New Roman" w:cs="Times New Roman"/>
                <w:i/>
                <w:sz w:val="24"/>
                <w:szCs w:val="24"/>
              </w:rPr>
              <w:t xml:space="preserve">; </w:t>
            </w:r>
            <w:hyperlink r:id="rId7" w:history="1">
              <w:r w:rsidR="00776721" w:rsidRPr="00B441C2">
                <w:rPr>
                  <w:rStyle w:val="a4"/>
                  <w:rFonts w:ascii="Times New Roman" w:hAnsi="Times New Roman" w:cs="Times New Roman"/>
                  <w:i/>
                  <w:sz w:val="24"/>
                  <w:szCs w:val="24"/>
                  <w:lang w:val="en-US"/>
                </w:rPr>
                <w:t>KolesovaTA</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NVraion</w:t>
              </w:r>
              <w:r w:rsidR="00776721" w:rsidRPr="00B441C2">
                <w:rPr>
                  <w:rStyle w:val="a4"/>
                  <w:rFonts w:ascii="Times New Roman" w:hAnsi="Times New Roman" w:cs="Times New Roman"/>
                  <w:i/>
                  <w:sz w:val="24"/>
                  <w:szCs w:val="24"/>
                </w:rPr>
                <w:t>.</w:t>
              </w:r>
              <w:r w:rsidR="00776721" w:rsidRPr="00B441C2">
                <w:rPr>
                  <w:rStyle w:val="a4"/>
                  <w:rFonts w:ascii="Times New Roman" w:hAnsi="Times New Roman" w:cs="Times New Roman"/>
                  <w:i/>
                  <w:sz w:val="24"/>
                  <w:szCs w:val="24"/>
                  <w:lang w:val="en-US"/>
                </w:rPr>
                <w:t>ru</w:t>
              </w:r>
            </w:hyperlink>
          </w:p>
        </w:tc>
      </w:tr>
    </w:tbl>
    <w:p w:rsidR="00743D92" w:rsidRPr="00524D60" w:rsidRDefault="00743D92" w:rsidP="00AF5FAF">
      <w:pPr>
        <w:spacing w:line="240" w:lineRule="auto"/>
        <w:contextualSpacing/>
        <w:rPr>
          <w:rFonts w:ascii="Times New Roman" w:hAnsi="Times New Roman" w:cs="Times New Roman"/>
          <w:sz w:val="16"/>
          <w:szCs w:val="16"/>
        </w:rPr>
      </w:pPr>
    </w:p>
    <w:p w:rsidR="00622585" w:rsidRPr="0098339A" w:rsidRDefault="00622585" w:rsidP="00622585">
      <w:pPr>
        <w:contextualSpacing/>
        <w:jc w:val="center"/>
        <w:rPr>
          <w:rFonts w:ascii="Times New Roman" w:hAnsi="Times New Roman" w:cs="Times New Roman"/>
          <w:sz w:val="28"/>
          <w:szCs w:val="28"/>
        </w:rPr>
      </w:pPr>
      <w:r w:rsidRPr="0098339A">
        <w:rPr>
          <w:rFonts w:ascii="Times New Roman" w:hAnsi="Times New Roman" w:cs="Times New Roman"/>
          <w:b/>
          <w:sz w:val="28"/>
          <w:szCs w:val="28"/>
        </w:rPr>
        <w:t>2. Степень регулирующего воздействия проекта муниципального норм</w:t>
      </w:r>
      <w:r w:rsidRPr="0098339A">
        <w:rPr>
          <w:rFonts w:ascii="Times New Roman" w:hAnsi="Times New Roman" w:cs="Times New Roman"/>
          <w:b/>
          <w:sz w:val="28"/>
          <w:szCs w:val="28"/>
        </w:rPr>
        <w:t>а</w:t>
      </w:r>
      <w:r w:rsidRPr="0098339A">
        <w:rPr>
          <w:rFonts w:ascii="Times New Roman" w:hAnsi="Times New Roman" w:cs="Times New Roman"/>
          <w:b/>
          <w:sz w:val="28"/>
          <w:szCs w:val="28"/>
        </w:rPr>
        <w:t>тивного правового акта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622585" w:rsidRPr="0098339A" w:rsidTr="0098339A">
        <w:tc>
          <w:tcPr>
            <w:tcW w:w="9924" w:type="dxa"/>
            <w:shd w:val="clear" w:color="auto" w:fill="auto"/>
          </w:tcPr>
          <w:p w:rsidR="00622585" w:rsidRPr="0098339A" w:rsidRDefault="00622585" w:rsidP="00CF4C5A">
            <w:pPr>
              <w:contextualSpacing/>
              <w:jc w:val="both"/>
              <w:rPr>
                <w:rFonts w:ascii="Times New Roman" w:hAnsi="Times New Roman" w:cs="Times New Roman"/>
                <w:sz w:val="28"/>
                <w:szCs w:val="28"/>
              </w:rPr>
            </w:pPr>
            <w:r w:rsidRPr="0098339A">
              <w:rPr>
                <w:rFonts w:ascii="Times New Roman" w:hAnsi="Times New Roman" w:cs="Times New Roman"/>
                <w:sz w:val="28"/>
                <w:szCs w:val="28"/>
              </w:rPr>
              <w:t>2.1</w:t>
            </w:r>
            <w:r w:rsidRPr="0098339A">
              <w:rPr>
                <w:rFonts w:ascii="Times New Roman" w:hAnsi="Times New Roman" w:cs="Times New Roman"/>
                <w:b/>
                <w:sz w:val="28"/>
                <w:szCs w:val="28"/>
              </w:rPr>
              <w:t xml:space="preserve"> </w:t>
            </w:r>
            <w:r w:rsidRPr="0098339A">
              <w:rPr>
                <w:rFonts w:ascii="Times New Roman" w:hAnsi="Times New Roman" w:cs="Times New Roman"/>
                <w:sz w:val="28"/>
                <w:szCs w:val="28"/>
              </w:rPr>
              <w:t>Степень регулирующего воздействия проекта муниципального норм</w:t>
            </w:r>
            <w:r w:rsidRPr="0098339A">
              <w:rPr>
                <w:rFonts w:ascii="Times New Roman" w:hAnsi="Times New Roman" w:cs="Times New Roman"/>
                <w:sz w:val="28"/>
                <w:szCs w:val="28"/>
              </w:rPr>
              <w:t>а</w:t>
            </w:r>
            <w:r w:rsidRPr="0098339A">
              <w:rPr>
                <w:rFonts w:ascii="Times New Roman" w:hAnsi="Times New Roman" w:cs="Times New Roman"/>
                <w:sz w:val="28"/>
                <w:szCs w:val="28"/>
              </w:rPr>
              <w:t>тивного правового акта:</w:t>
            </w:r>
          </w:p>
          <w:p w:rsidR="00622585" w:rsidRPr="0098339A" w:rsidRDefault="00A27685" w:rsidP="00A27685">
            <w:pPr>
              <w:rPr>
                <w:rFonts w:ascii="Times New Roman" w:hAnsi="Times New Roman" w:cs="Times New Roman"/>
                <w:sz w:val="28"/>
                <w:szCs w:val="28"/>
              </w:rPr>
            </w:pPr>
            <w:r w:rsidRPr="00A27685">
              <w:rPr>
                <w:rFonts w:ascii="Times New Roman" w:hAnsi="Times New Roman" w:cs="Times New Roman"/>
                <w:i/>
                <w:sz w:val="28"/>
                <w:szCs w:val="28"/>
              </w:rPr>
              <w:t>средняя</w:t>
            </w:r>
            <w:r w:rsidRPr="00A27685">
              <w:rPr>
                <w:rFonts w:ascii="Times New Roman" w:hAnsi="Times New Roman" w:cs="Times New Roman"/>
                <w:sz w:val="28"/>
                <w:szCs w:val="28"/>
              </w:rPr>
              <w:t xml:space="preserve"> </w:t>
            </w:r>
          </w:p>
        </w:tc>
      </w:tr>
      <w:tr w:rsidR="00622585" w:rsidRPr="0098339A" w:rsidTr="0098339A">
        <w:tc>
          <w:tcPr>
            <w:tcW w:w="9924" w:type="dxa"/>
            <w:shd w:val="clear" w:color="auto" w:fill="auto"/>
          </w:tcPr>
          <w:p w:rsidR="00622585" w:rsidRPr="0098339A" w:rsidRDefault="00622585" w:rsidP="00CF4C5A">
            <w:pPr>
              <w:contextualSpacing/>
              <w:jc w:val="both"/>
              <w:rPr>
                <w:rFonts w:ascii="Times New Roman" w:hAnsi="Times New Roman" w:cs="Times New Roman"/>
                <w:sz w:val="28"/>
                <w:szCs w:val="28"/>
              </w:rPr>
            </w:pPr>
            <w:r w:rsidRPr="0098339A">
              <w:rPr>
                <w:rFonts w:ascii="Times New Roman" w:hAnsi="Times New Roman" w:cs="Times New Roman"/>
                <w:sz w:val="28"/>
                <w:szCs w:val="28"/>
              </w:rPr>
              <w:t>2.2. Обоснование отнесения проекта муниципального нормативного пр</w:t>
            </w:r>
            <w:r w:rsidRPr="0098339A">
              <w:rPr>
                <w:rFonts w:ascii="Times New Roman" w:hAnsi="Times New Roman" w:cs="Times New Roman"/>
                <w:sz w:val="28"/>
                <w:szCs w:val="28"/>
              </w:rPr>
              <w:t>а</w:t>
            </w:r>
            <w:r w:rsidRPr="0098339A">
              <w:rPr>
                <w:rFonts w:ascii="Times New Roman" w:hAnsi="Times New Roman" w:cs="Times New Roman"/>
                <w:sz w:val="28"/>
                <w:szCs w:val="28"/>
              </w:rPr>
              <w:t>вового акта к определенной степени регулирующего воздействия:</w:t>
            </w:r>
          </w:p>
          <w:p w:rsidR="00622585" w:rsidRPr="00EB40DE" w:rsidRDefault="00EB40DE" w:rsidP="000A78AF">
            <w:pPr>
              <w:tabs>
                <w:tab w:val="left" w:pos="-284"/>
              </w:tabs>
              <w:ind w:firstLine="709"/>
              <w:jc w:val="both"/>
              <w:rPr>
                <w:rFonts w:ascii="Times New Roman" w:hAnsi="Times New Roman" w:cs="Times New Roman"/>
                <w:i/>
                <w:sz w:val="28"/>
                <w:szCs w:val="28"/>
              </w:rPr>
            </w:pPr>
            <w:r>
              <w:rPr>
                <w:rFonts w:ascii="Times New Roman" w:hAnsi="Times New Roman" w:cs="Times New Roman"/>
                <w:i/>
                <w:sz w:val="28"/>
                <w:szCs w:val="28"/>
              </w:rPr>
              <w:t xml:space="preserve">Данный </w:t>
            </w:r>
            <w:r w:rsidR="003E18C0" w:rsidRPr="003E18C0">
              <w:rPr>
                <w:rFonts w:ascii="Times New Roman" w:hAnsi="Times New Roman" w:cs="Times New Roman"/>
                <w:i/>
                <w:sz w:val="28"/>
                <w:szCs w:val="28"/>
              </w:rPr>
              <w:t>проект муниципального нормативного правового акта содержит положения, изменяющие ранее предусмотренные муниципальным правовым акт</w:t>
            </w:r>
            <w:r w:rsidR="002A40CA">
              <w:rPr>
                <w:rFonts w:ascii="Times New Roman" w:hAnsi="Times New Roman" w:cs="Times New Roman"/>
                <w:i/>
                <w:sz w:val="28"/>
                <w:szCs w:val="28"/>
              </w:rPr>
              <w:t>о</w:t>
            </w:r>
            <w:r w:rsidR="003E18C0" w:rsidRPr="003E18C0">
              <w:rPr>
                <w:rFonts w:ascii="Times New Roman" w:hAnsi="Times New Roman" w:cs="Times New Roman"/>
                <w:i/>
                <w:sz w:val="28"/>
                <w:szCs w:val="28"/>
              </w:rPr>
              <w:t>м администрации Нижневартовского района обязанности, запреты и ограничения для субъектов предпринимательской</w:t>
            </w:r>
            <w:r w:rsidR="00E50BA7">
              <w:rPr>
                <w:rFonts w:ascii="Times New Roman" w:hAnsi="Times New Roman" w:cs="Times New Roman"/>
                <w:i/>
                <w:sz w:val="28"/>
                <w:szCs w:val="28"/>
              </w:rPr>
              <w:t xml:space="preserve"> и</w:t>
            </w:r>
            <w:r w:rsidR="003E18C0" w:rsidRPr="003E18C0">
              <w:rPr>
                <w:rFonts w:ascii="Times New Roman" w:hAnsi="Times New Roman" w:cs="Times New Roman"/>
                <w:i/>
                <w:sz w:val="28"/>
                <w:szCs w:val="28"/>
              </w:rPr>
              <w:t xml:space="preserve"> инвестиционной деятельности и</w:t>
            </w:r>
            <w:r w:rsidR="000A5216">
              <w:rPr>
                <w:rFonts w:ascii="Times New Roman" w:hAnsi="Times New Roman" w:cs="Times New Roman"/>
                <w:i/>
                <w:sz w:val="28"/>
                <w:szCs w:val="28"/>
              </w:rPr>
              <w:t xml:space="preserve"> способствуе</w:t>
            </w:r>
            <w:r w:rsidR="000A78AF">
              <w:rPr>
                <w:rFonts w:ascii="Times New Roman" w:hAnsi="Times New Roman" w:cs="Times New Roman"/>
                <w:i/>
                <w:sz w:val="28"/>
                <w:szCs w:val="28"/>
              </w:rPr>
              <w:t>т</w:t>
            </w:r>
            <w:r w:rsidR="003E18C0" w:rsidRPr="003E18C0">
              <w:rPr>
                <w:rFonts w:ascii="Times New Roman" w:hAnsi="Times New Roman" w:cs="Times New Roman"/>
                <w:i/>
                <w:sz w:val="28"/>
                <w:szCs w:val="28"/>
              </w:rPr>
              <w:t xml:space="preserve"> установлени</w:t>
            </w:r>
            <w:r w:rsidR="000A78AF">
              <w:rPr>
                <w:rFonts w:ascii="Times New Roman" w:hAnsi="Times New Roman" w:cs="Times New Roman"/>
                <w:i/>
                <w:sz w:val="28"/>
                <w:szCs w:val="28"/>
              </w:rPr>
              <w:t xml:space="preserve">ю </w:t>
            </w:r>
            <w:r w:rsidR="000A5216">
              <w:rPr>
                <w:rFonts w:ascii="Times New Roman" w:hAnsi="Times New Roman" w:cs="Times New Roman"/>
                <w:i/>
                <w:sz w:val="28"/>
                <w:szCs w:val="28"/>
              </w:rPr>
              <w:t>положения, приводящ</w:t>
            </w:r>
            <w:r w:rsidR="003E18C0" w:rsidRPr="003E18C0">
              <w:rPr>
                <w:rFonts w:ascii="Times New Roman" w:hAnsi="Times New Roman" w:cs="Times New Roman"/>
                <w:i/>
                <w:sz w:val="28"/>
                <w:szCs w:val="28"/>
              </w:rPr>
              <w:t>е</w:t>
            </w:r>
            <w:r w:rsidR="000A5216">
              <w:rPr>
                <w:rFonts w:ascii="Times New Roman" w:hAnsi="Times New Roman" w:cs="Times New Roman"/>
                <w:i/>
                <w:sz w:val="28"/>
                <w:szCs w:val="28"/>
              </w:rPr>
              <w:t>го</w:t>
            </w:r>
            <w:r w:rsidR="003E18C0" w:rsidRPr="003E18C0">
              <w:rPr>
                <w:rFonts w:ascii="Times New Roman" w:hAnsi="Times New Roman" w:cs="Times New Roman"/>
                <w:i/>
                <w:sz w:val="28"/>
                <w:szCs w:val="28"/>
              </w:rPr>
              <w:t xml:space="preserve"> к увеличению ранее предусмотренных нормативными правовыми актами, расходов субъектов предпринимательской и и</w:t>
            </w:r>
            <w:r w:rsidR="003E18C0" w:rsidRPr="003E18C0">
              <w:rPr>
                <w:rFonts w:ascii="Times New Roman" w:hAnsi="Times New Roman" w:cs="Times New Roman"/>
                <w:i/>
                <w:sz w:val="28"/>
                <w:szCs w:val="28"/>
              </w:rPr>
              <w:t>н</w:t>
            </w:r>
            <w:r w:rsidR="003E18C0" w:rsidRPr="003E18C0">
              <w:rPr>
                <w:rFonts w:ascii="Times New Roman" w:hAnsi="Times New Roman" w:cs="Times New Roman"/>
                <w:i/>
                <w:sz w:val="28"/>
                <w:szCs w:val="28"/>
              </w:rPr>
              <w:t>вестиционной деятельности</w:t>
            </w:r>
            <w:r w:rsidR="00C65CCD">
              <w:rPr>
                <w:rFonts w:ascii="Times New Roman" w:hAnsi="Times New Roman" w:cs="Times New Roman"/>
                <w:i/>
                <w:sz w:val="28"/>
                <w:szCs w:val="28"/>
              </w:rPr>
              <w:t>.</w:t>
            </w:r>
          </w:p>
        </w:tc>
      </w:tr>
    </w:tbl>
    <w:p w:rsidR="00622585" w:rsidRDefault="00622585" w:rsidP="00AF5FAF">
      <w:pPr>
        <w:spacing w:line="240" w:lineRule="auto"/>
        <w:contextualSpacing/>
        <w:jc w:val="center"/>
        <w:rPr>
          <w:rFonts w:ascii="Times New Roman" w:hAnsi="Times New Roman" w:cs="Times New Roman"/>
          <w:b/>
          <w:sz w:val="28"/>
          <w:szCs w:val="28"/>
        </w:rPr>
      </w:pPr>
    </w:p>
    <w:p w:rsidR="00743D92" w:rsidRPr="00743D92" w:rsidRDefault="0098339A" w:rsidP="00AF5FAF">
      <w:pPr>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3</w:t>
      </w:r>
      <w:r w:rsidR="00743D92" w:rsidRPr="00743D92">
        <w:rPr>
          <w:rFonts w:ascii="Times New Roman" w:hAnsi="Times New Roman" w:cs="Times New Roman"/>
          <w:b/>
          <w:sz w:val="28"/>
          <w:szCs w:val="28"/>
        </w:rPr>
        <w:t>. Характеристика существующей проблемной ситуации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743D92" w:rsidRPr="00743D92" w:rsidTr="009865F7">
        <w:trPr>
          <w:trHeight w:val="1876"/>
        </w:trPr>
        <w:tc>
          <w:tcPr>
            <w:tcW w:w="9924" w:type="dxa"/>
            <w:shd w:val="clear" w:color="auto" w:fill="auto"/>
          </w:tcPr>
          <w:p w:rsidR="00743D92" w:rsidRPr="00743D92" w:rsidRDefault="0098339A" w:rsidP="008B0BAA">
            <w:pPr>
              <w:spacing w:after="120"/>
              <w:jc w:val="both"/>
              <w:rPr>
                <w:rFonts w:ascii="Times New Roman" w:hAnsi="Times New Roman" w:cs="Times New Roman"/>
                <w:sz w:val="28"/>
                <w:szCs w:val="28"/>
              </w:rPr>
            </w:pPr>
            <w:r>
              <w:rPr>
                <w:rFonts w:ascii="Times New Roman" w:hAnsi="Times New Roman" w:cs="Times New Roman"/>
                <w:sz w:val="28"/>
                <w:szCs w:val="28"/>
              </w:rPr>
              <w:t>3</w:t>
            </w:r>
            <w:r w:rsidR="00743D92" w:rsidRPr="00743D92">
              <w:rPr>
                <w:rFonts w:ascii="Times New Roman" w:hAnsi="Times New Roman" w:cs="Times New Roman"/>
                <w:sz w:val="28"/>
                <w:szCs w:val="28"/>
              </w:rPr>
              <w:t>.1.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p>
          <w:p w:rsidR="00743D92" w:rsidRPr="00265E2D" w:rsidRDefault="009562F0" w:rsidP="0094572A">
            <w:pPr>
              <w:contextualSpacing/>
              <w:jc w:val="both"/>
              <w:rPr>
                <w:rFonts w:ascii="Times New Roman" w:hAnsi="Times New Roman" w:cs="Times New Roman"/>
                <w:i/>
                <w:sz w:val="16"/>
                <w:szCs w:val="16"/>
              </w:rPr>
            </w:pPr>
            <w:r w:rsidRPr="0094572A">
              <w:rPr>
                <w:rFonts w:ascii="Times New Roman" w:hAnsi="Times New Roman" w:cs="Times New Roman"/>
                <w:i/>
                <w:sz w:val="28"/>
                <w:szCs w:val="28"/>
              </w:rPr>
              <w:t xml:space="preserve">Проблемной ситуацией </w:t>
            </w:r>
            <w:r w:rsidR="00444F38" w:rsidRPr="0094572A">
              <w:rPr>
                <w:rFonts w:ascii="Times New Roman" w:hAnsi="Times New Roman" w:cs="Times New Roman"/>
                <w:i/>
                <w:sz w:val="28"/>
                <w:szCs w:val="28"/>
              </w:rPr>
              <w:t xml:space="preserve"> является </w:t>
            </w:r>
            <w:r w:rsidRPr="0094572A">
              <w:rPr>
                <w:rFonts w:ascii="Times New Roman" w:hAnsi="Times New Roman" w:cs="Times New Roman"/>
                <w:i/>
                <w:sz w:val="28"/>
                <w:szCs w:val="28"/>
              </w:rPr>
              <w:t>не</w:t>
            </w:r>
            <w:r w:rsidR="00444F38" w:rsidRPr="0094572A">
              <w:rPr>
                <w:rFonts w:ascii="Times New Roman" w:hAnsi="Times New Roman" w:cs="Times New Roman"/>
                <w:i/>
                <w:sz w:val="28"/>
                <w:szCs w:val="28"/>
              </w:rPr>
              <w:t xml:space="preserve">эффективное </w:t>
            </w:r>
            <w:r w:rsidR="00265E2D" w:rsidRPr="0094572A">
              <w:rPr>
                <w:rFonts w:ascii="Times New Roman" w:hAnsi="Times New Roman" w:cs="Times New Roman"/>
                <w:i/>
                <w:sz w:val="28"/>
                <w:szCs w:val="28"/>
              </w:rPr>
              <w:t>использование бюджетных средств</w:t>
            </w:r>
            <w:r w:rsidR="0094572A" w:rsidRPr="0094572A">
              <w:rPr>
                <w:rFonts w:ascii="Times New Roman" w:hAnsi="Times New Roman" w:cs="Times New Roman"/>
                <w:i/>
                <w:sz w:val="28"/>
                <w:szCs w:val="28"/>
              </w:rPr>
              <w:t>,</w:t>
            </w:r>
            <w:r w:rsidR="0094572A">
              <w:rPr>
                <w:rFonts w:ascii="Times New Roman" w:hAnsi="Times New Roman" w:cs="Times New Roman"/>
                <w:i/>
                <w:sz w:val="28"/>
                <w:szCs w:val="28"/>
              </w:rPr>
              <w:t xml:space="preserve"> не</w:t>
            </w:r>
            <w:r w:rsidR="0094572A" w:rsidRPr="00D84A15">
              <w:rPr>
                <w:rFonts w:ascii="Times New Roman" w:hAnsi="Times New Roman" w:cs="Times New Roman"/>
                <w:i/>
                <w:sz w:val="28"/>
                <w:szCs w:val="28"/>
              </w:rPr>
              <w:t xml:space="preserve"> соответствие с действующим</w:t>
            </w:r>
            <w:r w:rsidR="0094572A">
              <w:rPr>
                <w:rFonts w:ascii="Times New Roman" w:hAnsi="Times New Roman" w:cs="Times New Roman"/>
                <w:i/>
                <w:sz w:val="28"/>
                <w:szCs w:val="28"/>
              </w:rPr>
              <w:t>и</w:t>
            </w:r>
            <w:r w:rsidR="0094572A" w:rsidRPr="00D84A15">
              <w:rPr>
                <w:rFonts w:ascii="Times New Roman" w:hAnsi="Times New Roman" w:cs="Times New Roman"/>
                <w:i/>
                <w:sz w:val="28"/>
                <w:szCs w:val="28"/>
              </w:rPr>
              <w:t xml:space="preserve"> постановлениями Правительства Ханты-Мансийского автономного округа – Югры</w:t>
            </w:r>
          </w:p>
        </w:tc>
      </w:tr>
      <w:tr w:rsidR="00743D92" w:rsidRPr="00743D92" w:rsidTr="009865F7">
        <w:trPr>
          <w:trHeight w:val="234"/>
        </w:trPr>
        <w:tc>
          <w:tcPr>
            <w:tcW w:w="9924" w:type="dxa"/>
            <w:shd w:val="clear" w:color="auto" w:fill="auto"/>
          </w:tcPr>
          <w:p w:rsidR="00743D92" w:rsidRPr="00743D92" w:rsidRDefault="0098339A" w:rsidP="008B0BAA">
            <w:pPr>
              <w:spacing w:after="120"/>
              <w:rPr>
                <w:rFonts w:ascii="Times New Roman" w:hAnsi="Times New Roman" w:cs="Times New Roman"/>
                <w:sz w:val="28"/>
                <w:szCs w:val="28"/>
              </w:rPr>
            </w:pPr>
            <w:r>
              <w:rPr>
                <w:rFonts w:ascii="Times New Roman" w:hAnsi="Times New Roman" w:cs="Times New Roman"/>
                <w:sz w:val="28"/>
                <w:szCs w:val="28"/>
              </w:rPr>
              <w:t>3</w:t>
            </w:r>
            <w:r w:rsidR="00743D92" w:rsidRPr="00743D92">
              <w:rPr>
                <w:rFonts w:ascii="Times New Roman" w:hAnsi="Times New Roman" w:cs="Times New Roman"/>
                <w:sz w:val="28"/>
                <w:szCs w:val="28"/>
              </w:rPr>
              <w:t>.2. Перечень действующих муниципальных нормативных правовых актов (их положений), устанавливающих правовое регулирование:</w:t>
            </w:r>
          </w:p>
          <w:p w:rsidR="00743D92" w:rsidRPr="00B441C2" w:rsidRDefault="00E86382" w:rsidP="00B7215E">
            <w:pPr>
              <w:contextualSpacing/>
              <w:jc w:val="both"/>
              <w:rPr>
                <w:rFonts w:ascii="Times New Roman" w:hAnsi="Times New Roman" w:cs="Times New Roman"/>
                <w:i/>
                <w:sz w:val="16"/>
                <w:szCs w:val="16"/>
              </w:rPr>
            </w:pPr>
            <w:r w:rsidRPr="00B441C2">
              <w:rPr>
                <w:rFonts w:ascii="Times New Roman" w:hAnsi="Times New Roman" w:cs="Times New Roman"/>
                <w:bCs/>
                <w:i/>
                <w:sz w:val="28"/>
                <w:szCs w:val="28"/>
              </w:rPr>
              <w:t>постановление администрации района от 02.12.2013 № 2548 «Об утверждении муниципальной программы</w:t>
            </w:r>
            <w:r w:rsidRPr="00B441C2">
              <w:rPr>
                <w:rFonts w:ascii="Times New Roman" w:hAnsi="Times New Roman" w:cs="Times New Roman"/>
                <w:i/>
                <w:sz w:val="28"/>
                <w:szCs w:val="28"/>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Нижневартовском</w:t>
            </w:r>
            <w:proofErr w:type="gramEnd"/>
            <w:r w:rsidRPr="00B441C2">
              <w:rPr>
                <w:rFonts w:ascii="Times New Roman" w:hAnsi="Times New Roman" w:cs="Times New Roman"/>
                <w:i/>
                <w:sz w:val="28"/>
                <w:szCs w:val="28"/>
              </w:rPr>
              <w:t xml:space="preserve"> районе в 2016–2020 годах» </w:t>
            </w:r>
          </w:p>
        </w:tc>
      </w:tr>
      <w:tr w:rsidR="00743D92" w:rsidRPr="00743D92" w:rsidTr="009865F7">
        <w:trPr>
          <w:trHeight w:val="234"/>
        </w:trPr>
        <w:tc>
          <w:tcPr>
            <w:tcW w:w="9924" w:type="dxa"/>
            <w:shd w:val="clear" w:color="auto" w:fill="auto"/>
          </w:tcPr>
          <w:p w:rsidR="00743D92" w:rsidRPr="00743D92" w:rsidRDefault="0098339A" w:rsidP="00B05B39">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743D92" w:rsidRPr="006F0097">
              <w:rPr>
                <w:rFonts w:ascii="Times New Roman" w:hAnsi="Times New Roman" w:cs="Times New Roman"/>
                <w:sz w:val="28"/>
                <w:szCs w:val="28"/>
              </w:rPr>
              <w:t>.3. Опыт муниципальных образований в соответствующих сферах деятельности:</w:t>
            </w:r>
          </w:p>
          <w:p w:rsidR="009E749A" w:rsidRDefault="009E749A" w:rsidP="009E749A">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9E749A">
              <w:rPr>
                <w:rFonts w:ascii="Times New Roman" w:eastAsia="Times New Roman" w:hAnsi="Times New Roman" w:cs="Times New Roman"/>
                <w:i/>
                <w:sz w:val="28"/>
                <w:szCs w:val="28"/>
              </w:rPr>
              <w:t xml:space="preserve">Постановление Администрации города от 15.12.2015 № 8741 «Об </w:t>
            </w:r>
            <w:r>
              <w:rPr>
                <w:rFonts w:ascii="Times New Roman" w:eastAsia="Times New Roman" w:hAnsi="Times New Roman" w:cs="Times New Roman"/>
                <w:i/>
                <w:sz w:val="28"/>
                <w:szCs w:val="28"/>
              </w:rPr>
              <w:t>у</w:t>
            </w:r>
            <w:r w:rsidRPr="009E749A">
              <w:rPr>
                <w:rFonts w:ascii="Times New Roman" w:eastAsia="Times New Roman" w:hAnsi="Times New Roman" w:cs="Times New Roman"/>
                <w:i/>
                <w:sz w:val="28"/>
                <w:szCs w:val="28"/>
              </w:rPr>
              <w:t>тверждении муниципальной программы «Развитие малого и среднего предпринимательства в городе Сургуте на 2016 – 2030 годы»</w:t>
            </w:r>
          </w:p>
          <w:p w:rsidR="00274656" w:rsidRDefault="00BE2FB2" w:rsidP="00274656">
            <w:pPr>
              <w:pStyle w:val="Title"/>
              <w:ind w:firstLine="0"/>
              <w:jc w:val="both"/>
              <w:rPr>
                <w:rFonts w:ascii="Times New Roman" w:hAnsi="Times New Roman" w:cs="Times New Roman"/>
                <w:b w:val="0"/>
                <w:i/>
                <w:sz w:val="28"/>
                <w:szCs w:val="28"/>
              </w:rPr>
            </w:pPr>
            <w:r w:rsidRPr="0068079D">
              <w:rPr>
                <w:rFonts w:ascii="Times New Roman" w:hAnsi="Times New Roman" w:cs="Times New Roman"/>
                <w:b w:val="0"/>
                <w:i/>
                <w:sz w:val="28"/>
                <w:szCs w:val="28"/>
              </w:rPr>
              <w:t xml:space="preserve">- Постановление Администрации города </w:t>
            </w:r>
            <w:r w:rsidR="00250CB1" w:rsidRPr="0068079D">
              <w:rPr>
                <w:rFonts w:ascii="Times New Roman" w:hAnsi="Times New Roman" w:cs="Times New Roman"/>
                <w:b w:val="0"/>
                <w:i/>
                <w:sz w:val="28"/>
                <w:szCs w:val="28"/>
              </w:rPr>
              <w:t>от 15.10.2013 № 2370</w:t>
            </w:r>
            <w:r w:rsidR="00250CB1" w:rsidRPr="0068079D">
              <w:rPr>
                <w:rFonts w:ascii="Times New Roman" w:hAnsi="Times New Roman" w:cs="Times New Roman"/>
                <w:i/>
                <w:sz w:val="28"/>
                <w:szCs w:val="28"/>
              </w:rPr>
              <w:t xml:space="preserve"> «</w:t>
            </w:r>
            <w:r w:rsidRPr="0068079D">
              <w:rPr>
                <w:rFonts w:ascii="Times New Roman" w:hAnsi="Times New Roman" w:cs="Times New Roman"/>
                <w:b w:val="0"/>
                <w:i/>
                <w:sz w:val="28"/>
                <w:szCs w:val="28"/>
              </w:rPr>
              <w:t xml:space="preserve">Об утверждении муниципальной программы «Поддержка и развитие малого и среднего предпринимательства на территории городского округа город </w:t>
            </w:r>
            <w:proofErr w:type="spellStart"/>
            <w:r w:rsidRPr="0068079D">
              <w:rPr>
                <w:rFonts w:ascii="Times New Roman" w:hAnsi="Times New Roman" w:cs="Times New Roman"/>
                <w:b w:val="0"/>
                <w:i/>
                <w:sz w:val="28"/>
                <w:szCs w:val="28"/>
              </w:rPr>
              <w:t>Мегион</w:t>
            </w:r>
            <w:proofErr w:type="spellEnd"/>
            <w:r w:rsidRPr="0068079D">
              <w:rPr>
                <w:rFonts w:ascii="Times New Roman" w:hAnsi="Times New Roman" w:cs="Times New Roman"/>
                <w:b w:val="0"/>
                <w:i/>
                <w:sz w:val="28"/>
                <w:szCs w:val="28"/>
              </w:rPr>
              <w:t xml:space="preserve"> на 2014-2020 годы</w:t>
            </w:r>
            <w:r w:rsidR="00250CB1" w:rsidRPr="0068079D">
              <w:rPr>
                <w:rFonts w:ascii="Times New Roman" w:hAnsi="Times New Roman" w:cs="Times New Roman"/>
                <w:b w:val="0"/>
                <w:i/>
                <w:sz w:val="28"/>
                <w:szCs w:val="28"/>
              </w:rPr>
              <w:t>»</w:t>
            </w:r>
          </w:p>
          <w:p w:rsidR="00CD55F5" w:rsidRPr="003E0DED" w:rsidRDefault="009D304F" w:rsidP="00274656">
            <w:pPr>
              <w:pStyle w:val="Title"/>
              <w:ind w:firstLine="0"/>
              <w:jc w:val="both"/>
              <w:rPr>
                <w:rFonts w:ascii="Times New Roman" w:hAnsi="Times New Roman" w:cs="Times New Roman"/>
                <w:i/>
                <w:sz w:val="16"/>
                <w:szCs w:val="16"/>
              </w:rPr>
            </w:pPr>
            <w:r w:rsidRPr="009D304F">
              <w:rPr>
                <w:rFonts w:ascii="Times New Roman" w:hAnsi="Times New Roman" w:cs="Times New Roman"/>
                <w:b w:val="0"/>
                <w:i/>
                <w:sz w:val="28"/>
                <w:szCs w:val="28"/>
              </w:rPr>
              <w:t xml:space="preserve">- </w:t>
            </w:r>
            <w:r w:rsidRPr="009D304F">
              <w:rPr>
                <w:rFonts w:ascii="Times New Roman" w:hAnsi="Times New Roman"/>
                <w:b w:val="0"/>
                <w:i/>
                <w:sz w:val="28"/>
                <w:szCs w:val="28"/>
              </w:rPr>
              <w:t xml:space="preserve">Постановление </w:t>
            </w:r>
            <w:r>
              <w:rPr>
                <w:rFonts w:ascii="Times New Roman" w:hAnsi="Times New Roman"/>
                <w:b w:val="0"/>
                <w:i/>
                <w:sz w:val="28"/>
                <w:szCs w:val="28"/>
              </w:rPr>
              <w:t>А</w:t>
            </w:r>
            <w:r w:rsidRPr="009D304F">
              <w:rPr>
                <w:rFonts w:ascii="Times New Roman" w:hAnsi="Times New Roman"/>
                <w:b w:val="0"/>
                <w:i/>
                <w:sz w:val="28"/>
                <w:szCs w:val="28"/>
              </w:rPr>
              <w:t xml:space="preserve">дминистрации Ханты-Мансийского района от 30.09.2013 № 240 «Об </w:t>
            </w:r>
            <w:r w:rsidRPr="009D304F">
              <w:rPr>
                <w:rFonts w:ascii="Times New Roman" w:eastAsia="Arial" w:hAnsi="Times New Roman" w:cs="Times New Roman"/>
                <w:b w:val="0"/>
                <w:i/>
                <w:sz w:val="28"/>
                <w:szCs w:val="28"/>
                <w:lang w:eastAsia="ar-SA"/>
              </w:rPr>
              <w:t>утверждении муниципальной программы «Развитие малого и среднего предпринимательства на территории Ханты-Мансийского района на 2014 – 2019 годы»</w:t>
            </w:r>
          </w:p>
        </w:tc>
      </w:tr>
      <w:tr w:rsidR="00B05B39" w:rsidRPr="00743D92" w:rsidTr="009865F7">
        <w:trPr>
          <w:trHeight w:val="864"/>
        </w:trPr>
        <w:tc>
          <w:tcPr>
            <w:tcW w:w="9924" w:type="dxa"/>
            <w:shd w:val="clear" w:color="auto" w:fill="auto"/>
          </w:tcPr>
          <w:p w:rsidR="00B05B39" w:rsidRDefault="0098339A" w:rsidP="00B05B39">
            <w:pPr>
              <w:spacing w:after="0"/>
              <w:contextualSpacing/>
              <w:jc w:val="both"/>
              <w:rPr>
                <w:rFonts w:ascii="Times New Roman" w:hAnsi="Times New Roman" w:cs="Times New Roman"/>
                <w:sz w:val="28"/>
                <w:szCs w:val="28"/>
              </w:rPr>
            </w:pPr>
            <w:r>
              <w:rPr>
                <w:rFonts w:ascii="Times New Roman" w:hAnsi="Times New Roman" w:cs="Times New Roman"/>
                <w:sz w:val="28"/>
                <w:szCs w:val="28"/>
              </w:rPr>
              <w:t>3</w:t>
            </w:r>
            <w:r w:rsidR="00B05B39" w:rsidRPr="00743D92">
              <w:rPr>
                <w:rFonts w:ascii="Times New Roman" w:hAnsi="Times New Roman" w:cs="Times New Roman"/>
                <w:sz w:val="28"/>
                <w:szCs w:val="28"/>
              </w:rPr>
              <w:t>.4. Выявление рисков, связанных с текущей ситуацией:</w:t>
            </w:r>
          </w:p>
          <w:p w:rsidR="007A0ADC" w:rsidRPr="00B441C2" w:rsidRDefault="009562F0" w:rsidP="005D5C9D">
            <w:pPr>
              <w:spacing w:after="0"/>
              <w:contextualSpacing/>
              <w:jc w:val="both"/>
              <w:rPr>
                <w:rFonts w:ascii="Times New Roman" w:hAnsi="Times New Roman" w:cs="Times New Roman"/>
                <w:i/>
                <w:sz w:val="28"/>
                <w:szCs w:val="28"/>
              </w:rPr>
            </w:pPr>
            <w:proofErr w:type="gramStart"/>
            <w:r w:rsidRPr="00C5043B">
              <w:rPr>
                <w:rFonts w:ascii="Times New Roman" w:hAnsi="Times New Roman" w:cs="Times New Roman"/>
                <w:i/>
                <w:sz w:val="28"/>
                <w:szCs w:val="28"/>
              </w:rPr>
              <w:t>Риски</w:t>
            </w:r>
            <w:proofErr w:type="gramEnd"/>
            <w:r w:rsidRPr="00C5043B">
              <w:rPr>
                <w:rFonts w:ascii="Times New Roman" w:hAnsi="Times New Roman" w:cs="Times New Roman"/>
                <w:i/>
                <w:sz w:val="28"/>
                <w:szCs w:val="28"/>
              </w:rPr>
              <w:t xml:space="preserve"> связанные с текущей ситуацией являются, </w:t>
            </w:r>
            <w:r w:rsidR="00420809" w:rsidRPr="00C5043B">
              <w:rPr>
                <w:rFonts w:ascii="Times New Roman" w:hAnsi="Times New Roman" w:cs="Times New Roman"/>
                <w:i/>
                <w:sz w:val="28"/>
                <w:szCs w:val="28"/>
              </w:rPr>
              <w:t>неэффективно</w:t>
            </w:r>
            <w:r w:rsidRPr="00C5043B">
              <w:rPr>
                <w:rFonts w:ascii="Times New Roman" w:hAnsi="Times New Roman" w:cs="Times New Roman"/>
                <w:i/>
                <w:sz w:val="28"/>
                <w:szCs w:val="28"/>
              </w:rPr>
              <w:t>е</w:t>
            </w:r>
            <w:r w:rsidR="00420809" w:rsidRPr="00C5043B">
              <w:rPr>
                <w:rFonts w:ascii="Times New Roman" w:hAnsi="Times New Roman" w:cs="Times New Roman"/>
                <w:i/>
                <w:sz w:val="28"/>
                <w:szCs w:val="28"/>
              </w:rPr>
              <w:t xml:space="preserve"> расходовани</w:t>
            </w:r>
            <w:r w:rsidRPr="00C5043B">
              <w:rPr>
                <w:rFonts w:ascii="Times New Roman" w:hAnsi="Times New Roman" w:cs="Times New Roman"/>
                <w:i/>
                <w:sz w:val="28"/>
                <w:szCs w:val="28"/>
              </w:rPr>
              <w:t>е</w:t>
            </w:r>
            <w:r w:rsidR="00420809" w:rsidRPr="00C5043B">
              <w:rPr>
                <w:rFonts w:ascii="Times New Roman" w:hAnsi="Times New Roman" w:cs="Times New Roman"/>
                <w:i/>
                <w:sz w:val="28"/>
                <w:szCs w:val="28"/>
              </w:rPr>
              <w:t xml:space="preserve"> бюджетных средств</w:t>
            </w:r>
            <w:r w:rsidR="004E4ED3">
              <w:rPr>
                <w:rFonts w:ascii="Times New Roman" w:hAnsi="Times New Roman" w:cs="Times New Roman"/>
                <w:i/>
                <w:sz w:val="28"/>
                <w:szCs w:val="28"/>
              </w:rPr>
              <w:t xml:space="preserve">, несоответствие </w:t>
            </w:r>
            <w:r w:rsidR="004E4ED3" w:rsidRPr="00D84A15">
              <w:rPr>
                <w:rFonts w:ascii="Times New Roman" w:hAnsi="Times New Roman" w:cs="Times New Roman"/>
                <w:i/>
                <w:sz w:val="28"/>
                <w:szCs w:val="28"/>
              </w:rPr>
              <w:t>с действующим</w:t>
            </w:r>
            <w:r w:rsidR="004E4ED3">
              <w:rPr>
                <w:rFonts w:ascii="Times New Roman" w:hAnsi="Times New Roman" w:cs="Times New Roman"/>
                <w:i/>
                <w:sz w:val="28"/>
                <w:szCs w:val="28"/>
              </w:rPr>
              <w:t>и</w:t>
            </w:r>
            <w:r w:rsidR="004E4ED3" w:rsidRPr="00D84A15">
              <w:rPr>
                <w:rFonts w:ascii="Times New Roman" w:hAnsi="Times New Roman" w:cs="Times New Roman"/>
                <w:i/>
                <w:sz w:val="28"/>
                <w:szCs w:val="28"/>
              </w:rPr>
              <w:t xml:space="preserve"> постановлениями Правительства Ханты-Мансийского автономного округа – Югры</w:t>
            </w:r>
            <w:r w:rsidR="004E4ED3">
              <w:rPr>
                <w:rFonts w:ascii="Times New Roman" w:hAnsi="Times New Roman" w:cs="Times New Roman"/>
                <w:i/>
                <w:sz w:val="28"/>
                <w:szCs w:val="28"/>
              </w:rPr>
              <w:t xml:space="preserve"> повлечет к </w:t>
            </w:r>
            <w:r w:rsidR="00010948">
              <w:rPr>
                <w:rFonts w:ascii="Times New Roman" w:hAnsi="Times New Roman" w:cs="Times New Roman"/>
                <w:i/>
                <w:sz w:val="28"/>
                <w:szCs w:val="28"/>
              </w:rPr>
              <w:t>не</w:t>
            </w:r>
            <w:r w:rsidR="005D5C9D" w:rsidRPr="00FE48CC">
              <w:rPr>
                <w:rFonts w:ascii="Times New Roman" w:hAnsi="Times New Roman" w:cs="Times New Roman"/>
                <w:i/>
                <w:sz w:val="28"/>
                <w:szCs w:val="28"/>
              </w:rPr>
              <w:t>эффективн</w:t>
            </w:r>
            <w:r w:rsidR="005D5C9D">
              <w:rPr>
                <w:rFonts w:ascii="Times New Roman" w:hAnsi="Times New Roman" w:cs="Times New Roman"/>
                <w:i/>
                <w:sz w:val="28"/>
                <w:szCs w:val="28"/>
              </w:rPr>
              <w:t xml:space="preserve">ой </w:t>
            </w:r>
            <w:r w:rsidR="005D5C9D" w:rsidRPr="0033434A">
              <w:rPr>
                <w:rFonts w:ascii="Times New Roman" w:hAnsi="Times New Roman" w:cs="Times New Roman"/>
                <w:i/>
                <w:sz w:val="28"/>
                <w:szCs w:val="28"/>
              </w:rPr>
              <w:t xml:space="preserve"> финансов</w:t>
            </w:r>
            <w:r w:rsidR="005D5C9D">
              <w:rPr>
                <w:rFonts w:ascii="Times New Roman" w:hAnsi="Times New Roman" w:cs="Times New Roman"/>
                <w:i/>
                <w:sz w:val="28"/>
                <w:szCs w:val="28"/>
              </w:rPr>
              <w:t>ой</w:t>
            </w:r>
            <w:r w:rsidR="005D5C9D" w:rsidRPr="0033434A">
              <w:rPr>
                <w:rFonts w:ascii="Times New Roman" w:hAnsi="Times New Roman" w:cs="Times New Roman"/>
                <w:i/>
                <w:sz w:val="28"/>
                <w:szCs w:val="28"/>
              </w:rPr>
              <w:t xml:space="preserve"> поддержк</w:t>
            </w:r>
            <w:r w:rsidR="005D5C9D">
              <w:rPr>
                <w:rFonts w:ascii="Times New Roman" w:hAnsi="Times New Roman" w:cs="Times New Roman"/>
                <w:i/>
                <w:sz w:val="28"/>
                <w:szCs w:val="28"/>
              </w:rPr>
              <w:t>е</w:t>
            </w:r>
            <w:r w:rsidR="005D5C9D" w:rsidRPr="0033434A">
              <w:rPr>
                <w:rFonts w:ascii="Times New Roman" w:hAnsi="Times New Roman" w:cs="Times New Roman"/>
                <w:i/>
                <w:sz w:val="28"/>
                <w:szCs w:val="28"/>
              </w:rPr>
              <w:t xml:space="preserve"> </w:t>
            </w:r>
            <w:r w:rsidR="00605CE5">
              <w:rPr>
                <w:rFonts w:ascii="Times New Roman" w:hAnsi="Times New Roman" w:cs="Times New Roman"/>
                <w:i/>
                <w:sz w:val="28"/>
                <w:szCs w:val="28"/>
              </w:rPr>
              <w:t>субъект</w:t>
            </w:r>
            <w:r w:rsidR="005D5C9D">
              <w:rPr>
                <w:rFonts w:ascii="Times New Roman" w:hAnsi="Times New Roman" w:cs="Times New Roman"/>
                <w:i/>
                <w:sz w:val="28"/>
                <w:szCs w:val="28"/>
              </w:rPr>
              <w:t>ов</w:t>
            </w:r>
            <w:r w:rsidR="00605CE5">
              <w:rPr>
                <w:rFonts w:ascii="Times New Roman" w:hAnsi="Times New Roman" w:cs="Times New Roman"/>
                <w:i/>
                <w:sz w:val="28"/>
                <w:szCs w:val="28"/>
              </w:rPr>
              <w:t xml:space="preserve"> предпринимательства</w:t>
            </w:r>
          </w:p>
        </w:tc>
      </w:tr>
      <w:tr w:rsidR="00875626" w:rsidRPr="00743D92" w:rsidTr="00605CE5">
        <w:trPr>
          <w:trHeight w:val="2542"/>
        </w:trPr>
        <w:tc>
          <w:tcPr>
            <w:tcW w:w="9924" w:type="dxa"/>
            <w:shd w:val="clear" w:color="auto" w:fill="auto"/>
          </w:tcPr>
          <w:p w:rsidR="00875626" w:rsidRDefault="0098339A" w:rsidP="00875626">
            <w:pPr>
              <w:keepNext/>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00875626" w:rsidRPr="00743D92">
              <w:rPr>
                <w:rFonts w:ascii="Times New Roman" w:hAnsi="Times New Roman" w:cs="Times New Roman"/>
                <w:sz w:val="28"/>
                <w:szCs w:val="28"/>
              </w:rPr>
              <w:t>.5. Моделирование последствий, наступление которых возможно при отсутствии правового регулирования:</w:t>
            </w:r>
          </w:p>
          <w:p w:rsidR="00875626" w:rsidRPr="00743D92" w:rsidRDefault="00875626" w:rsidP="00B7215E">
            <w:pPr>
              <w:spacing w:after="0"/>
              <w:contextualSpacing/>
              <w:jc w:val="both"/>
              <w:rPr>
                <w:rFonts w:ascii="Times New Roman" w:hAnsi="Times New Roman" w:cs="Times New Roman"/>
                <w:sz w:val="28"/>
                <w:szCs w:val="28"/>
              </w:rPr>
            </w:pPr>
            <w:r w:rsidRPr="00C5043B">
              <w:rPr>
                <w:rFonts w:ascii="Times New Roman" w:hAnsi="Times New Roman" w:cs="Times New Roman"/>
                <w:i/>
                <w:sz w:val="28"/>
                <w:szCs w:val="28"/>
              </w:rPr>
              <w:t>Отсутствие на муниципальном уровне правового регулирования деятельности субъектов малого и среднего предпринимательства, может способствовать финансовой неустойчивости  предпринимательства района и привести к неэффективному расходованию бюджетных средств</w:t>
            </w:r>
          </w:p>
        </w:tc>
      </w:tr>
      <w:tr w:rsidR="00743D92" w:rsidRPr="00743D92" w:rsidTr="009865F7">
        <w:trPr>
          <w:trHeight w:val="234"/>
        </w:trPr>
        <w:tc>
          <w:tcPr>
            <w:tcW w:w="9924" w:type="dxa"/>
            <w:shd w:val="clear" w:color="auto" w:fill="auto"/>
          </w:tcPr>
          <w:p w:rsidR="00743D92" w:rsidRDefault="0098339A" w:rsidP="008B0BAA">
            <w:pPr>
              <w:keepNext/>
              <w:jc w:val="both"/>
              <w:outlineLvl w:val="0"/>
              <w:rPr>
                <w:rFonts w:ascii="Times New Roman" w:hAnsi="Times New Roman" w:cs="Times New Roman"/>
                <w:sz w:val="28"/>
                <w:szCs w:val="28"/>
              </w:rPr>
            </w:pPr>
            <w:r>
              <w:rPr>
                <w:rFonts w:ascii="Times New Roman" w:hAnsi="Times New Roman" w:cs="Times New Roman"/>
                <w:sz w:val="28"/>
                <w:szCs w:val="28"/>
              </w:rPr>
              <w:t>3</w:t>
            </w:r>
            <w:r w:rsidR="00743D92" w:rsidRPr="006F0097">
              <w:rPr>
                <w:rFonts w:ascii="Times New Roman" w:hAnsi="Times New Roman" w:cs="Times New Roman"/>
                <w:sz w:val="28"/>
                <w:szCs w:val="28"/>
              </w:rPr>
              <w:t>.6.</w:t>
            </w:r>
            <w:r w:rsidR="00743D92" w:rsidRPr="006F0097">
              <w:rPr>
                <w:rFonts w:ascii="Times New Roman" w:hAnsi="Times New Roman" w:cs="Times New Roman"/>
                <w:b/>
                <w:sz w:val="28"/>
                <w:szCs w:val="28"/>
              </w:rPr>
              <w:t> </w:t>
            </w:r>
            <w:r w:rsidR="00743D92" w:rsidRPr="006F0097">
              <w:rPr>
                <w:rFonts w:ascii="Times New Roman" w:hAnsi="Times New Roman" w:cs="Times New Roman"/>
                <w:sz w:val="28"/>
                <w:szCs w:val="28"/>
              </w:rPr>
              <w:t>Источники данных:</w:t>
            </w:r>
          </w:p>
          <w:p w:rsidR="00FA2185" w:rsidRPr="00B441C2" w:rsidRDefault="00FA2185" w:rsidP="00FA218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Федеральный закон от 24.07.2007  № 209-ФЗ «О развитии малого и среднего предпринимательства в Российской Федерации;</w:t>
            </w:r>
          </w:p>
          <w:p w:rsidR="00FA2185" w:rsidRPr="00B441C2" w:rsidRDefault="00FA2185" w:rsidP="00FA218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xml:space="preserve">- Закон Ханты-Мансийского автономного округа -  Югры от 29.12.2007 № 213-оз «О реализации малого и среднего предпринимательства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Ханты-Мансийском</w:t>
            </w:r>
            <w:proofErr w:type="gramEnd"/>
            <w:r w:rsidRPr="00B441C2">
              <w:rPr>
                <w:rFonts w:ascii="Times New Roman" w:hAnsi="Times New Roman" w:cs="Times New Roman"/>
                <w:i/>
                <w:sz w:val="28"/>
                <w:szCs w:val="28"/>
              </w:rPr>
              <w:t xml:space="preserve"> автономном округе</w:t>
            </w:r>
            <w:r w:rsidR="00CF77FB">
              <w:rPr>
                <w:rFonts w:ascii="Times New Roman" w:hAnsi="Times New Roman" w:cs="Times New Roman"/>
                <w:i/>
                <w:sz w:val="28"/>
                <w:szCs w:val="28"/>
              </w:rPr>
              <w:t xml:space="preserve"> </w:t>
            </w:r>
            <w:r w:rsidRPr="00B441C2">
              <w:rPr>
                <w:rFonts w:ascii="Times New Roman" w:hAnsi="Times New Roman" w:cs="Times New Roman"/>
                <w:i/>
                <w:sz w:val="28"/>
                <w:szCs w:val="28"/>
              </w:rPr>
              <w:t>-  Югре»;</w:t>
            </w:r>
          </w:p>
          <w:p w:rsidR="00743D92" w:rsidRDefault="00FA2185" w:rsidP="00FA2185">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Постановление Правительства Ханты-Мансийского автономного округа – Югры от 9 октября 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p w:rsidR="008F4369" w:rsidRDefault="008F4369" w:rsidP="0089659D">
            <w:pPr>
              <w:keepNext/>
              <w:jc w:val="both"/>
              <w:outlineLvl w:val="0"/>
              <w:rPr>
                <w:rFonts w:ascii="Times New Roman" w:hAnsi="Times New Roman" w:cs="Times New Roman"/>
                <w:i/>
                <w:sz w:val="28"/>
                <w:szCs w:val="28"/>
              </w:rPr>
            </w:pPr>
            <w:r>
              <w:rPr>
                <w:rFonts w:ascii="Times New Roman" w:hAnsi="Times New Roman" w:cs="Times New Roman"/>
                <w:i/>
                <w:sz w:val="28"/>
                <w:szCs w:val="28"/>
              </w:rPr>
              <w:t>- Постановление Правительства от 06 сентября 2016 года № 887 «Об общих требованиях к нормативн</w:t>
            </w:r>
            <w:r w:rsidR="0089659D">
              <w:rPr>
                <w:rFonts w:ascii="Times New Roman" w:hAnsi="Times New Roman" w:cs="Times New Roman"/>
                <w:i/>
                <w:sz w:val="28"/>
                <w:szCs w:val="28"/>
              </w:rPr>
              <w:t xml:space="preserve">ым правовым актам, муниципальным правовым актам, регулирующим предоставление субсидий </w:t>
            </w:r>
            <w:r w:rsidR="002E51CF">
              <w:rPr>
                <w:rFonts w:ascii="Times New Roman" w:hAnsi="Times New Roman" w:cs="Times New Roman"/>
                <w:i/>
                <w:sz w:val="28"/>
                <w:szCs w:val="28"/>
              </w:rPr>
              <w:t>юридическим лицам (за исключением субсидий государственным (муниципальным) учреждениям), индивидуальным предпринимателям, а так же физическим лицам – производителям товаров, работ, услуг»</w:t>
            </w:r>
            <w:r w:rsidR="002E21E4">
              <w:rPr>
                <w:rFonts w:ascii="Times New Roman" w:hAnsi="Times New Roman" w:cs="Times New Roman"/>
                <w:i/>
                <w:sz w:val="28"/>
                <w:szCs w:val="28"/>
              </w:rPr>
              <w:t>;</w:t>
            </w:r>
          </w:p>
          <w:p w:rsidR="002E21E4" w:rsidRPr="00963CE6" w:rsidRDefault="00722D78" w:rsidP="0089659D">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xml:space="preserve">- Постановление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Ханты-Мансийском</w:t>
            </w:r>
            <w:proofErr w:type="gramEnd"/>
            <w:r w:rsidRPr="00B441C2">
              <w:rPr>
                <w:rFonts w:ascii="Times New Roman" w:hAnsi="Times New Roman" w:cs="Times New Roman"/>
                <w:i/>
                <w:sz w:val="28"/>
                <w:szCs w:val="28"/>
              </w:rPr>
              <w:t xml:space="preserve"> автономном округе –</w:t>
            </w:r>
            <w:r w:rsidR="005E4276">
              <w:rPr>
                <w:rFonts w:ascii="Times New Roman" w:hAnsi="Times New Roman" w:cs="Times New Roman"/>
                <w:i/>
                <w:sz w:val="28"/>
                <w:szCs w:val="28"/>
              </w:rPr>
              <w:t xml:space="preserve"> </w:t>
            </w:r>
            <w:r w:rsidRPr="00B441C2">
              <w:rPr>
                <w:rFonts w:ascii="Times New Roman" w:hAnsi="Times New Roman" w:cs="Times New Roman"/>
                <w:i/>
                <w:sz w:val="28"/>
                <w:szCs w:val="28"/>
              </w:rPr>
              <w:t>Югре в 2016–2020 годах»</w:t>
            </w:r>
          </w:p>
        </w:tc>
      </w:tr>
      <w:tr w:rsidR="00434890" w:rsidRPr="00743D92" w:rsidTr="009865F7">
        <w:trPr>
          <w:trHeight w:val="234"/>
        </w:trPr>
        <w:tc>
          <w:tcPr>
            <w:tcW w:w="9924" w:type="dxa"/>
            <w:shd w:val="clear" w:color="auto" w:fill="auto"/>
          </w:tcPr>
          <w:p w:rsidR="001F37E7" w:rsidRDefault="0098339A" w:rsidP="00505E87">
            <w:pPr>
              <w:keepNext/>
              <w:contextualSpacing/>
              <w:jc w:val="both"/>
              <w:outlineLvl w:val="0"/>
              <w:rPr>
                <w:rFonts w:ascii="Times New Roman" w:hAnsi="Times New Roman" w:cs="Times New Roman"/>
                <w:sz w:val="28"/>
                <w:szCs w:val="28"/>
              </w:rPr>
            </w:pPr>
            <w:r>
              <w:rPr>
                <w:rFonts w:ascii="Times New Roman" w:hAnsi="Times New Roman" w:cs="Times New Roman"/>
                <w:sz w:val="28"/>
                <w:szCs w:val="28"/>
              </w:rPr>
              <w:t>3</w:t>
            </w:r>
            <w:r w:rsidR="00434890">
              <w:rPr>
                <w:rFonts w:ascii="Times New Roman" w:hAnsi="Times New Roman" w:cs="Times New Roman"/>
                <w:sz w:val="28"/>
                <w:szCs w:val="28"/>
              </w:rPr>
              <w:t xml:space="preserve">.7. Иная информация о проблеме: </w:t>
            </w:r>
          </w:p>
          <w:p w:rsidR="00434890" w:rsidRPr="00743D92" w:rsidRDefault="00434890" w:rsidP="00505E87">
            <w:pPr>
              <w:keepNext/>
              <w:contextualSpacing/>
              <w:jc w:val="both"/>
              <w:outlineLvl w:val="0"/>
              <w:rPr>
                <w:rFonts w:ascii="Times New Roman" w:hAnsi="Times New Roman" w:cs="Times New Roman"/>
                <w:sz w:val="28"/>
                <w:szCs w:val="28"/>
              </w:rPr>
            </w:pPr>
            <w:r w:rsidRPr="00B441C2">
              <w:rPr>
                <w:rFonts w:ascii="Times New Roman" w:hAnsi="Times New Roman" w:cs="Times New Roman"/>
                <w:i/>
                <w:sz w:val="28"/>
                <w:szCs w:val="28"/>
              </w:rPr>
              <w:t>отсутствует</w:t>
            </w:r>
          </w:p>
        </w:tc>
      </w:tr>
    </w:tbl>
    <w:p w:rsidR="00743D92" w:rsidRPr="00524D60" w:rsidRDefault="00743D92" w:rsidP="00AF5FAF">
      <w:pPr>
        <w:spacing w:line="240" w:lineRule="auto"/>
        <w:contextualSpacing/>
        <w:jc w:val="center"/>
        <w:rPr>
          <w:rFonts w:ascii="Times New Roman" w:hAnsi="Times New Roman" w:cs="Times New Roman"/>
          <w:sz w:val="16"/>
          <w:szCs w:val="16"/>
        </w:rPr>
      </w:pPr>
    </w:p>
    <w:p w:rsidR="00743D92" w:rsidRPr="00743D92" w:rsidRDefault="0098339A" w:rsidP="00AF5FA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4</w:t>
      </w:r>
      <w:r w:rsidR="00743D92" w:rsidRPr="00743D92">
        <w:rPr>
          <w:rFonts w:ascii="Times New Roman" w:hAnsi="Times New Roman" w:cs="Times New Roman"/>
          <w:b/>
          <w:sz w:val="28"/>
          <w:szCs w:val="28"/>
        </w:rPr>
        <w:t>. Цели предлагаемого регулирования</w:t>
      </w:r>
    </w:p>
    <w:p w:rsidR="00743D92" w:rsidRPr="00743D92" w:rsidRDefault="00743D92" w:rsidP="00AF5FAF">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и их соответствие принципам правового регулирования, а также </w:t>
      </w:r>
    </w:p>
    <w:p w:rsidR="00743D92" w:rsidRPr="00743D92" w:rsidRDefault="00743D92" w:rsidP="00AF5FAF">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приоритетам развития, представленным в Стратегии </w:t>
      </w:r>
    </w:p>
    <w:p w:rsidR="00743D92" w:rsidRPr="00743D92" w:rsidRDefault="00743D92" w:rsidP="00AF5FAF">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социально-экономического развития района до 2020 года и </w:t>
      </w:r>
    </w:p>
    <w:p w:rsidR="00743D92" w:rsidRDefault="00743D92" w:rsidP="00AF5FAF">
      <w:pPr>
        <w:spacing w:line="240" w:lineRule="auto"/>
        <w:contextualSpacing/>
        <w:jc w:val="center"/>
        <w:outlineLvl w:val="2"/>
        <w:rPr>
          <w:rFonts w:ascii="Times New Roman" w:hAnsi="Times New Roman" w:cs="Times New Roman"/>
          <w:b/>
          <w:bCs/>
          <w:sz w:val="28"/>
          <w:szCs w:val="28"/>
        </w:rPr>
      </w:pPr>
      <w:r w:rsidRPr="00743D92">
        <w:rPr>
          <w:rFonts w:ascii="Times New Roman" w:hAnsi="Times New Roman" w:cs="Times New Roman"/>
          <w:b/>
          <w:bCs/>
          <w:sz w:val="28"/>
          <w:szCs w:val="28"/>
        </w:rPr>
        <w:t xml:space="preserve">на период до 2030 года и муниципальных </w:t>
      </w:r>
      <w:proofErr w:type="gramStart"/>
      <w:r w:rsidRPr="00743D92">
        <w:rPr>
          <w:rFonts w:ascii="Times New Roman" w:hAnsi="Times New Roman" w:cs="Times New Roman"/>
          <w:b/>
          <w:bCs/>
          <w:sz w:val="28"/>
          <w:szCs w:val="28"/>
        </w:rPr>
        <w:t>программах</w:t>
      </w:r>
      <w:proofErr w:type="gramEnd"/>
      <w:r w:rsidRPr="00743D92">
        <w:rPr>
          <w:rFonts w:ascii="Times New Roman" w:hAnsi="Times New Roman" w:cs="Times New Roman"/>
          <w:b/>
          <w:bCs/>
          <w:sz w:val="28"/>
          <w:szCs w:val="28"/>
        </w:rPr>
        <w:t xml:space="preserve"> района</w:t>
      </w:r>
    </w:p>
    <w:p w:rsidR="00CD55F5" w:rsidRPr="00CD55F5" w:rsidRDefault="00CD55F5" w:rsidP="00AF5FAF">
      <w:pPr>
        <w:spacing w:line="240" w:lineRule="auto"/>
        <w:contextualSpacing/>
        <w:jc w:val="center"/>
        <w:outlineLvl w:val="2"/>
        <w:rPr>
          <w:rFonts w:ascii="Times New Roman" w:hAnsi="Times New Roman" w:cs="Times New Roman"/>
          <w:b/>
          <w:bCs/>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6945"/>
      </w:tblGrid>
      <w:tr w:rsidR="00743D92" w:rsidRPr="00743D92" w:rsidTr="00DB0065">
        <w:tc>
          <w:tcPr>
            <w:tcW w:w="2553" w:type="dxa"/>
            <w:shd w:val="clear" w:color="auto" w:fill="auto"/>
          </w:tcPr>
          <w:p w:rsidR="00743D92" w:rsidRPr="00743D92" w:rsidRDefault="0098339A" w:rsidP="008B0BAA">
            <w:pPr>
              <w:contextualSpacing/>
              <w:jc w:val="both"/>
              <w:rPr>
                <w:rFonts w:ascii="Times New Roman" w:hAnsi="Times New Roman" w:cs="Times New Roman"/>
                <w:sz w:val="28"/>
                <w:szCs w:val="28"/>
              </w:rPr>
            </w:pPr>
            <w:r>
              <w:rPr>
                <w:rFonts w:ascii="Times New Roman" w:hAnsi="Times New Roman" w:cs="Times New Roman"/>
                <w:sz w:val="28"/>
                <w:szCs w:val="28"/>
              </w:rPr>
              <w:t>4</w:t>
            </w:r>
            <w:r w:rsidR="00743D92" w:rsidRPr="00743D92">
              <w:rPr>
                <w:rFonts w:ascii="Times New Roman" w:hAnsi="Times New Roman" w:cs="Times New Roman"/>
                <w:sz w:val="28"/>
                <w:szCs w:val="28"/>
              </w:rPr>
              <w:t xml:space="preserve">.1. Цели </w:t>
            </w:r>
            <w:proofErr w:type="gramStart"/>
            <w:r w:rsidR="00743D92" w:rsidRPr="00743D92">
              <w:rPr>
                <w:rFonts w:ascii="Times New Roman" w:hAnsi="Times New Roman" w:cs="Times New Roman"/>
                <w:sz w:val="28"/>
                <w:szCs w:val="28"/>
              </w:rPr>
              <w:t>предлагаемого</w:t>
            </w:r>
            <w:proofErr w:type="gramEnd"/>
            <w:r w:rsidR="00743D92" w:rsidRPr="00743D92">
              <w:rPr>
                <w:rFonts w:ascii="Times New Roman" w:hAnsi="Times New Roman" w:cs="Times New Roman"/>
                <w:sz w:val="28"/>
                <w:szCs w:val="28"/>
              </w:rPr>
              <w:t xml:space="preserve"> </w:t>
            </w:r>
          </w:p>
          <w:p w:rsidR="00743D92" w:rsidRPr="00743D92" w:rsidRDefault="00743D92" w:rsidP="008B0BAA">
            <w:pPr>
              <w:contextualSpacing/>
              <w:jc w:val="both"/>
              <w:rPr>
                <w:rFonts w:ascii="Times New Roman" w:hAnsi="Times New Roman" w:cs="Times New Roman"/>
                <w:sz w:val="28"/>
                <w:szCs w:val="28"/>
              </w:rPr>
            </w:pPr>
            <w:r w:rsidRPr="00743D92">
              <w:rPr>
                <w:rFonts w:ascii="Times New Roman" w:hAnsi="Times New Roman" w:cs="Times New Roman"/>
                <w:sz w:val="28"/>
                <w:szCs w:val="28"/>
              </w:rPr>
              <w:t xml:space="preserve"> регулирования:</w:t>
            </w:r>
          </w:p>
        </w:tc>
        <w:tc>
          <w:tcPr>
            <w:tcW w:w="7052" w:type="dxa"/>
            <w:shd w:val="clear" w:color="auto" w:fill="auto"/>
          </w:tcPr>
          <w:p w:rsidR="00743D92" w:rsidRPr="00743D92" w:rsidRDefault="0098339A" w:rsidP="008B0BAA">
            <w:pPr>
              <w:contextualSpacing/>
              <w:jc w:val="both"/>
              <w:rPr>
                <w:rFonts w:ascii="Times New Roman" w:hAnsi="Times New Roman" w:cs="Times New Roman"/>
                <w:sz w:val="28"/>
                <w:szCs w:val="28"/>
              </w:rPr>
            </w:pPr>
            <w:r>
              <w:rPr>
                <w:rFonts w:ascii="Times New Roman" w:hAnsi="Times New Roman" w:cs="Times New Roman"/>
                <w:sz w:val="28"/>
                <w:szCs w:val="28"/>
              </w:rPr>
              <w:t>4</w:t>
            </w:r>
            <w:r w:rsidR="00743D92" w:rsidRPr="00682950">
              <w:rPr>
                <w:rFonts w:ascii="Times New Roman" w:hAnsi="Times New Roman" w:cs="Times New Roman"/>
                <w:sz w:val="28"/>
                <w:szCs w:val="28"/>
              </w:rPr>
              <w:t xml:space="preserve">.2. Способ достижения целей и </w:t>
            </w:r>
            <w:proofErr w:type="gramStart"/>
            <w:r w:rsidR="00743D92" w:rsidRPr="00682950">
              <w:rPr>
                <w:rFonts w:ascii="Times New Roman" w:hAnsi="Times New Roman" w:cs="Times New Roman"/>
                <w:sz w:val="28"/>
                <w:szCs w:val="28"/>
              </w:rPr>
              <w:t>решения проблемной ситуации</w:t>
            </w:r>
            <w:proofErr w:type="gramEnd"/>
            <w:r w:rsidR="00743D92" w:rsidRPr="00682950">
              <w:rPr>
                <w:rFonts w:ascii="Times New Roman" w:hAnsi="Times New Roman" w:cs="Times New Roman"/>
                <w:sz w:val="28"/>
                <w:szCs w:val="28"/>
              </w:rPr>
              <w:t xml:space="preserve"> посредством предлагаемого регулирования:</w:t>
            </w:r>
          </w:p>
        </w:tc>
      </w:tr>
      <w:tr w:rsidR="00743D92" w:rsidRPr="00743D92" w:rsidTr="002C6301">
        <w:trPr>
          <w:trHeight w:val="1827"/>
        </w:trPr>
        <w:tc>
          <w:tcPr>
            <w:tcW w:w="2553" w:type="dxa"/>
            <w:shd w:val="clear" w:color="auto" w:fill="auto"/>
          </w:tcPr>
          <w:p w:rsidR="00436343" w:rsidRPr="00FC5F78" w:rsidRDefault="009865F7" w:rsidP="009865F7">
            <w:pPr>
              <w:contextualSpacing/>
              <w:rPr>
                <w:rFonts w:ascii="Times New Roman" w:hAnsi="Times New Roman" w:cs="Times New Roman"/>
                <w:i/>
                <w:sz w:val="28"/>
                <w:szCs w:val="28"/>
                <w:highlight w:val="yellow"/>
              </w:rPr>
            </w:pPr>
            <w:r w:rsidRPr="002C6301">
              <w:rPr>
                <w:rFonts w:ascii="Times New Roman" w:hAnsi="Times New Roman" w:cs="Times New Roman"/>
                <w:bCs/>
                <w:i/>
                <w:color w:val="000000"/>
                <w:sz w:val="28"/>
                <w:szCs w:val="28"/>
              </w:rPr>
              <w:lastRenderedPageBreak/>
              <w:t xml:space="preserve">Создание условий для устойчивого развития малого и среднего предпринимательства в районе </w:t>
            </w:r>
          </w:p>
        </w:tc>
        <w:tc>
          <w:tcPr>
            <w:tcW w:w="7052" w:type="dxa"/>
            <w:shd w:val="clear" w:color="auto" w:fill="auto"/>
          </w:tcPr>
          <w:p w:rsidR="00DB0065" w:rsidRPr="00FC5F78" w:rsidRDefault="00CF77FB" w:rsidP="00DB0065">
            <w:pPr>
              <w:autoSpaceDE w:val="0"/>
              <w:autoSpaceDN w:val="0"/>
              <w:adjustRightInd w:val="0"/>
              <w:jc w:val="both"/>
              <w:rPr>
                <w:rFonts w:ascii="Times New Roman" w:hAnsi="Times New Roman" w:cs="Times New Roman"/>
                <w:i/>
                <w:sz w:val="28"/>
                <w:szCs w:val="28"/>
                <w:highlight w:val="yellow"/>
              </w:rPr>
            </w:pPr>
            <w:r w:rsidRPr="002C6301">
              <w:rPr>
                <w:rFonts w:ascii="Times New Roman" w:hAnsi="Times New Roman" w:cs="Times New Roman"/>
                <w:i/>
                <w:sz w:val="28"/>
                <w:szCs w:val="28"/>
              </w:rPr>
              <w:t>Достижение цел</w:t>
            </w:r>
            <w:r w:rsidR="00505E87" w:rsidRPr="002C6301">
              <w:rPr>
                <w:rFonts w:ascii="Times New Roman" w:hAnsi="Times New Roman" w:cs="Times New Roman"/>
                <w:i/>
                <w:sz w:val="28"/>
                <w:szCs w:val="28"/>
              </w:rPr>
              <w:t>и</w:t>
            </w:r>
            <w:r w:rsidRPr="002C6301">
              <w:rPr>
                <w:rFonts w:ascii="Times New Roman" w:hAnsi="Times New Roman" w:cs="Times New Roman"/>
                <w:i/>
                <w:sz w:val="28"/>
                <w:szCs w:val="28"/>
              </w:rPr>
              <w:t xml:space="preserve"> будет осуществляться путем</w:t>
            </w:r>
            <w:r w:rsidR="00505E87" w:rsidRPr="002C6301">
              <w:rPr>
                <w:rFonts w:ascii="Times New Roman" w:hAnsi="Times New Roman" w:cs="Times New Roman"/>
                <w:i/>
                <w:sz w:val="28"/>
                <w:szCs w:val="28"/>
              </w:rPr>
              <w:t xml:space="preserve"> эффективного предоставления финансовой поддержки субъектам малого предпринимательства</w:t>
            </w:r>
            <w:r w:rsidRPr="002C6301">
              <w:rPr>
                <w:rFonts w:ascii="Times New Roman" w:hAnsi="Times New Roman" w:cs="Times New Roman"/>
                <w:i/>
                <w:sz w:val="28"/>
                <w:szCs w:val="28"/>
              </w:rPr>
              <w:t xml:space="preserve"> в рамках соответствующих </w:t>
            </w:r>
            <w:r w:rsidR="003E28B5" w:rsidRPr="002C6301">
              <w:rPr>
                <w:rFonts w:ascii="Times New Roman" w:hAnsi="Times New Roman" w:cs="Times New Roman"/>
                <w:i/>
                <w:sz w:val="28"/>
                <w:szCs w:val="28"/>
              </w:rPr>
              <w:t xml:space="preserve"> </w:t>
            </w:r>
            <w:r w:rsidRPr="002C6301">
              <w:rPr>
                <w:rFonts w:ascii="Times New Roman" w:hAnsi="Times New Roman" w:cs="Times New Roman"/>
                <w:i/>
                <w:sz w:val="28"/>
                <w:szCs w:val="28"/>
              </w:rPr>
              <w:t>подпрограмм.</w:t>
            </w:r>
          </w:p>
        </w:tc>
      </w:tr>
      <w:tr w:rsidR="00743D92" w:rsidRPr="00743D92" w:rsidTr="00DB0065">
        <w:trPr>
          <w:trHeight w:val="693"/>
        </w:trPr>
        <w:tc>
          <w:tcPr>
            <w:tcW w:w="9605" w:type="dxa"/>
            <w:gridSpan w:val="2"/>
            <w:shd w:val="clear" w:color="auto" w:fill="auto"/>
          </w:tcPr>
          <w:p w:rsidR="00F123DC" w:rsidRDefault="0098339A" w:rsidP="00F123DC">
            <w:pPr>
              <w:contextualSpacing/>
              <w:jc w:val="both"/>
              <w:rPr>
                <w:rFonts w:ascii="Times New Roman" w:hAnsi="Times New Roman" w:cs="Times New Roman"/>
                <w:sz w:val="28"/>
                <w:szCs w:val="28"/>
              </w:rPr>
            </w:pPr>
            <w:r>
              <w:rPr>
                <w:rFonts w:ascii="Times New Roman" w:hAnsi="Times New Roman" w:cs="Times New Roman"/>
                <w:sz w:val="28"/>
                <w:szCs w:val="28"/>
              </w:rPr>
              <w:t>4</w:t>
            </w:r>
            <w:r w:rsidR="00743D92" w:rsidRPr="00743D92">
              <w:rPr>
                <w:rFonts w:ascii="Times New Roman" w:hAnsi="Times New Roman" w:cs="Times New Roman"/>
                <w:sz w:val="28"/>
                <w:szCs w:val="28"/>
              </w:rPr>
              <w:t>.3. Обоснование соответствия целей предлагаемого регулирования принципам правового регулирования, а также приоритетам развития, представленным в Стратегии социально-экономического развития района  до 2020 года и на период до 2030 года и муниципальных района:</w:t>
            </w:r>
          </w:p>
          <w:p w:rsidR="00743D92" w:rsidRPr="0033434A" w:rsidRDefault="00F123DC" w:rsidP="001A6341">
            <w:pPr>
              <w:contextualSpacing/>
              <w:jc w:val="both"/>
              <w:rPr>
                <w:rFonts w:ascii="Times New Roman" w:hAnsi="Times New Roman" w:cs="Times New Roman"/>
                <w:i/>
                <w:sz w:val="28"/>
                <w:szCs w:val="28"/>
              </w:rPr>
            </w:pPr>
            <w:r w:rsidRPr="00686BA0">
              <w:rPr>
                <w:rFonts w:ascii="Times New Roman" w:hAnsi="Times New Roman" w:cs="Times New Roman"/>
                <w:i/>
                <w:sz w:val="28"/>
                <w:szCs w:val="28"/>
              </w:rPr>
              <w:t xml:space="preserve">Реализация данной цели способствует  обеспечению экономической </w:t>
            </w:r>
            <w:r w:rsidRPr="001A6341">
              <w:rPr>
                <w:rFonts w:ascii="Times New Roman" w:hAnsi="Times New Roman" w:cs="Times New Roman"/>
                <w:i/>
                <w:sz w:val="28"/>
                <w:szCs w:val="28"/>
              </w:rPr>
              <w:t xml:space="preserve">стабильности </w:t>
            </w:r>
            <w:proofErr w:type="gramStart"/>
            <w:r w:rsidRPr="001A6341">
              <w:rPr>
                <w:rFonts w:ascii="Times New Roman" w:hAnsi="Times New Roman" w:cs="Times New Roman"/>
                <w:i/>
                <w:sz w:val="28"/>
                <w:szCs w:val="28"/>
              </w:rPr>
              <w:t>в</w:t>
            </w:r>
            <w:proofErr w:type="gramEnd"/>
            <w:r w:rsidRPr="001A6341">
              <w:rPr>
                <w:rFonts w:ascii="Times New Roman" w:hAnsi="Times New Roman" w:cs="Times New Roman"/>
                <w:i/>
                <w:sz w:val="28"/>
                <w:szCs w:val="28"/>
              </w:rPr>
              <w:t xml:space="preserve"> </w:t>
            </w:r>
            <w:proofErr w:type="gramStart"/>
            <w:r w:rsidRPr="001A6341">
              <w:rPr>
                <w:rFonts w:ascii="Times New Roman" w:hAnsi="Times New Roman" w:cs="Times New Roman"/>
                <w:i/>
                <w:sz w:val="28"/>
                <w:szCs w:val="28"/>
              </w:rPr>
              <w:t>Нижневартовском</w:t>
            </w:r>
            <w:proofErr w:type="gramEnd"/>
            <w:r w:rsidRPr="001A6341">
              <w:rPr>
                <w:rFonts w:ascii="Times New Roman" w:hAnsi="Times New Roman" w:cs="Times New Roman"/>
                <w:i/>
                <w:sz w:val="28"/>
                <w:szCs w:val="28"/>
              </w:rPr>
              <w:t xml:space="preserve"> районе</w:t>
            </w:r>
            <w:r w:rsidRPr="0033434A">
              <w:rPr>
                <w:rFonts w:ascii="Times New Roman" w:hAnsi="Times New Roman" w:cs="Times New Roman"/>
                <w:i/>
                <w:sz w:val="28"/>
                <w:szCs w:val="28"/>
              </w:rPr>
              <w:t xml:space="preserve"> </w:t>
            </w:r>
          </w:p>
        </w:tc>
      </w:tr>
      <w:tr w:rsidR="00743D92" w:rsidRPr="00743D92" w:rsidTr="00DB0065">
        <w:tc>
          <w:tcPr>
            <w:tcW w:w="9605" w:type="dxa"/>
            <w:gridSpan w:val="2"/>
            <w:shd w:val="clear" w:color="auto" w:fill="auto"/>
          </w:tcPr>
          <w:p w:rsidR="0033434A" w:rsidRDefault="0098339A" w:rsidP="00CC21D9">
            <w:pPr>
              <w:contextualSpacing/>
              <w:jc w:val="both"/>
              <w:rPr>
                <w:rFonts w:ascii="Times New Roman" w:hAnsi="Times New Roman" w:cs="Times New Roman"/>
                <w:sz w:val="28"/>
                <w:szCs w:val="28"/>
              </w:rPr>
            </w:pPr>
            <w:r>
              <w:rPr>
                <w:rFonts w:ascii="Times New Roman" w:hAnsi="Times New Roman" w:cs="Times New Roman"/>
                <w:sz w:val="28"/>
                <w:szCs w:val="28"/>
              </w:rPr>
              <w:t>4</w:t>
            </w:r>
            <w:r w:rsidR="00743D92" w:rsidRPr="00743D92">
              <w:rPr>
                <w:rFonts w:ascii="Times New Roman" w:hAnsi="Times New Roman" w:cs="Times New Roman"/>
                <w:sz w:val="28"/>
                <w:szCs w:val="28"/>
              </w:rPr>
              <w:t>.4. Иная информация о целях предлагаемого регулирования:</w:t>
            </w:r>
            <w:r w:rsidR="00F123DC">
              <w:rPr>
                <w:rFonts w:ascii="Times New Roman" w:hAnsi="Times New Roman" w:cs="Times New Roman"/>
                <w:sz w:val="28"/>
                <w:szCs w:val="28"/>
              </w:rPr>
              <w:t xml:space="preserve"> </w:t>
            </w:r>
          </w:p>
          <w:p w:rsidR="00743D92" w:rsidRPr="0033434A" w:rsidRDefault="00CC21D9" w:rsidP="00CC21D9">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отсутствует</w:t>
            </w:r>
          </w:p>
        </w:tc>
      </w:tr>
    </w:tbl>
    <w:p w:rsidR="00743D92" w:rsidRPr="00F43549" w:rsidRDefault="00743D92" w:rsidP="00AF5FAF">
      <w:pPr>
        <w:spacing w:line="240" w:lineRule="auto"/>
        <w:contextualSpacing/>
        <w:jc w:val="center"/>
        <w:rPr>
          <w:rFonts w:ascii="Times New Roman" w:hAnsi="Times New Roman" w:cs="Times New Roman"/>
          <w:sz w:val="16"/>
          <w:szCs w:val="16"/>
        </w:rPr>
      </w:pPr>
    </w:p>
    <w:p w:rsidR="00743D92" w:rsidRPr="00743D92" w:rsidRDefault="00D62E27" w:rsidP="00AF5FAF">
      <w:pPr>
        <w:spacing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5</w:t>
      </w:r>
      <w:r w:rsidR="00743D92" w:rsidRPr="00743D92">
        <w:rPr>
          <w:rFonts w:ascii="Times New Roman" w:hAnsi="Times New Roman" w:cs="Times New Roman"/>
          <w:b/>
          <w:sz w:val="28"/>
          <w:szCs w:val="28"/>
        </w:rPr>
        <w:t>. Описание предлагаемого регулирования</w:t>
      </w:r>
      <w:r w:rsidR="00743D92" w:rsidRPr="00743D92">
        <w:rPr>
          <w:rFonts w:ascii="Times New Roman" w:hAnsi="Times New Roman" w:cs="Times New Roman"/>
          <w:b/>
          <w:sz w:val="28"/>
          <w:szCs w:val="28"/>
        </w:rPr>
        <w:br/>
        <w:t>и иных возможных способов решения проблемы</w:t>
      </w:r>
    </w:p>
    <w:p w:rsidR="00743D92" w:rsidRPr="00F43549" w:rsidRDefault="00743D92" w:rsidP="00AF5FAF">
      <w:pPr>
        <w:spacing w:line="240" w:lineRule="auto"/>
        <w:contextualSpacing/>
        <w:jc w:val="center"/>
        <w:rPr>
          <w:rFonts w:ascii="Times New Roman" w:hAnsi="Times New Roman" w:cs="Times New Roman"/>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743D92" w:rsidRPr="00743D92" w:rsidTr="009865F7">
        <w:tc>
          <w:tcPr>
            <w:tcW w:w="9924" w:type="dxa"/>
            <w:shd w:val="clear" w:color="auto" w:fill="auto"/>
          </w:tcPr>
          <w:p w:rsidR="00743D92" w:rsidRPr="00743D92" w:rsidRDefault="00D62E27" w:rsidP="008B0BAA">
            <w:pPr>
              <w:contextualSpacing/>
              <w:jc w:val="both"/>
              <w:rPr>
                <w:rFonts w:ascii="Times New Roman" w:hAnsi="Times New Roman" w:cs="Times New Roman"/>
                <w:sz w:val="28"/>
                <w:szCs w:val="28"/>
              </w:rPr>
            </w:pPr>
            <w:r>
              <w:rPr>
                <w:rFonts w:ascii="Times New Roman" w:hAnsi="Times New Roman" w:cs="Times New Roman"/>
                <w:sz w:val="28"/>
                <w:szCs w:val="28"/>
              </w:rPr>
              <w:t>5</w:t>
            </w:r>
            <w:r w:rsidR="00743D92" w:rsidRPr="00743D92">
              <w:rPr>
                <w:rFonts w:ascii="Times New Roman" w:hAnsi="Times New Roman" w:cs="Times New Roman"/>
                <w:sz w:val="28"/>
                <w:szCs w:val="28"/>
              </w:rPr>
              <w:t>.1. Описание предлагаемого способа регулирования проблемы и преодоления, связанных с ней негативных эффектов:</w:t>
            </w:r>
          </w:p>
          <w:p w:rsidR="00743D92" w:rsidRPr="0033434A" w:rsidRDefault="00F123DC" w:rsidP="00FE48CC">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Принятие нормативно-правового акта позволит администрации Нижневартовского района оказывать</w:t>
            </w:r>
            <w:r w:rsidR="00420809">
              <w:rPr>
                <w:rFonts w:ascii="Times New Roman" w:hAnsi="Times New Roman" w:cs="Times New Roman"/>
                <w:i/>
                <w:sz w:val="28"/>
                <w:szCs w:val="28"/>
              </w:rPr>
              <w:t xml:space="preserve"> </w:t>
            </w:r>
            <w:r w:rsidR="00420809" w:rsidRPr="00FE48CC">
              <w:rPr>
                <w:rFonts w:ascii="Times New Roman" w:hAnsi="Times New Roman" w:cs="Times New Roman"/>
                <w:i/>
                <w:sz w:val="28"/>
                <w:szCs w:val="28"/>
              </w:rPr>
              <w:t>эффективн</w:t>
            </w:r>
            <w:r w:rsidR="00FE48CC">
              <w:rPr>
                <w:rFonts w:ascii="Times New Roman" w:hAnsi="Times New Roman" w:cs="Times New Roman"/>
                <w:i/>
                <w:sz w:val="28"/>
                <w:szCs w:val="28"/>
              </w:rPr>
              <w:t>ую</w:t>
            </w:r>
            <w:r w:rsidR="00420809">
              <w:rPr>
                <w:rFonts w:ascii="Times New Roman" w:hAnsi="Times New Roman" w:cs="Times New Roman"/>
                <w:i/>
                <w:sz w:val="28"/>
                <w:szCs w:val="28"/>
              </w:rPr>
              <w:t xml:space="preserve"> </w:t>
            </w:r>
            <w:r w:rsidRPr="0033434A">
              <w:rPr>
                <w:rFonts w:ascii="Times New Roman" w:hAnsi="Times New Roman" w:cs="Times New Roman"/>
                <w:i/>
                <w:sz w:val="28"/>
                <w:szCs w:val="28"/>
              </w:rPr>
              <w:t xml:space="preserve"> финансовую поддержку субъектам малого и среднего предпринимательства</w:t>
            </w:r>
          </w:p>
        </w:tc>
      </w:tr>
      <w:tr w:rsidR="00743D92" w:rsidRPr="00743D92" w:rsidTr="009865F7">
        <w:tc>
          <w:tcPr>
            <w:tcW w:w="9924" w:type="dxa"/>
            <w:shd w:val="clear" w:color="auto" w:fill="auto"/>
          </w:tcPr>
          <w:p w:rsidR="00743D92" w:rsidRPr="007C4489" w:rsidRDefault="00D62E27" w:rsidP="008B0BAA">
            <w:pPr>
              <w:contextualSpacing/>
              <w:jc w:val="both"/>
              <w:rPr>
                <w:rFonts w:ascii="Times New Roman" w:hAnsi="Times New Roman" w:cs="Times New Roman"/>
                <w:sz w:val="28"/>
                <w:szCs w:val="28"/>
              </w:rPr>
            </w:pPr>
            <w:r>
              <w:rPr>
                <w:rFonts w:ascii="Times New Roman" w:hAnsi="Times New Roman" w:cs="Times New Roman"/>
                <w:sz w:val="28"/>
                <w:szCs w:val="28"/>
              </w:rPr>
              <w:t>5</w:t>
            </w:r>
            <w:r w:rsidR="00743D92" w:rsidRPr="007C4489">
              <w:rPr>
                <w:rFonts w:ascii="Times New Roman" w:hAnsi="Times New Roman" w:cs="Times New Roman"/>
                <w:sz w:val="28"/>
                <w:szCs w:val="28"/>
              </w:rPr>
              <w:t>.2.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w:t>
            </w:r>
          </w:p>
          <w:p w:rsidR="00743D92" w:rsidRPr="007C4489" w:rsidRDefault="007C4489" w:rsidP="00A04DB0">
            <w:pPr>
              <w:contextualSpacing/>
              <w:jc w:val="both"/>
              <w:rPr>
                <w:rFonts w:ascii="Times New Roman" w:hAnsi="Times New Roman" w:cs="Times New Roman"/>
                <w:sz w:val="28"/>
                <w:szCs w:val="28"/>
              </w:rPr>
            </w:pPr>
            <w:r w:rsidRPr="0033434A">
              <w:rPr>
                <w:rFonts w:ascii="Times New Roman" w:hAnsi="Times New Roman" w:cs="Times New Roman"/>
                <w:i/>
                <w:sz w:val="28"/>
                <w:szCs w:val="28"/>
              </w:rPr>
              <w:t>отсутствует</w:t>
            </w:r>
          </w:p>
        </w:tc>
      </w:tr>
      <w:tr w:rsidR="00743D92" w:rsidRPr="00F8057A" w:rsidTr="009865F7">
        <w:tc>
          <w:tcPr>
            <w:tcW w:w="9924" w:type="dxa"/>
            <w:shd w:val="clear" w:color="auto" w:fill="auto"/>
          </w:tcPr>
          <w:p w:rsidR="00743D92" w:rsidRPr="00F8057A" w:rsidRDefault="00D62E27" w:rsidP="008B0BAA">
            <w:pPr>
              <w:contextualSpacing/>
              <w:jc w:val="both"/>
              <w:rPr>
                <w:rFonts w:ascii="Times New Roman" w:hAnsi="Times New Roman" w:cs="Times New Roman"/>
                <w:sz w:val="28"/>
                <w:szCs w:val="28"/>
              </w:rPr>
            </w:pPr>
            <w:r>
              <w:rPr>
                <w:rFonts w:ascii="Times New Roman" w:hAnsi="Times New Roman" w:cs="Times New Roman"/>
                <w:sz w:val="28"/>
                <w:szCs w:val="28"/>
              </w:rPr>
              <w:t>5</w:t>
            </w:r>
            <w:r w:rsidR="00743D92" w:rsidRPr="00F8057A">
              <w:rPr>
                <w:rFonts w:ascii="Times New Roman" w:hAnsi="Times New Roman" w:cs="Times New Roman"/>
                <w:sz w:val="28"/>
                <w:szCs w:val="28"/>
              </w:rPr>
              <w:t>.3. Обоснование выбора предлагаемого способа регулирования и решения проблемы:</w:t>
            </w:r>
          </w:p>
          <w:p w:rsidR="00743D92" w:rsidRPr="00F8057A" w:rsidRDefault="0061092B" w:rsidP="00F8057A">
            <w:pPr>
              <w:contextualSpacing/>
              <w:jc w:val="both"/>
              <w:rPr>
                <w:rFonts w:ascii="Times New Roman" w:hAnsi="Times New Roman" w:cs="Times New Roman"/>
                <w:sz w:val="28"/>
                <w:szCs w:val="28"/>
              </w:rPr>
            </w:pPr>
            <w:r w:rsidRPr="00F8057A">
              <w:rPr>
                <w:rFonts w:ascii="Times New Roman" w:hAnsi="Times New Roman" w:cs="Times New Roman"/>
                <w:bCs/>
                <w:i/>
                <w:sz w:val="28"/>
                <w:szCs w:val="28"/>
              </w:rPr>
              <w:t xml:space="preserve">приведение муниципального правового акта </w:t>
            </w:r>
            <w:r w:rsidRPr="00F8057A">
              <w:rPr>
                <w:rFonts w:ascii="Times New Roman" w:hAnsi="Times New Roman" w:cs="Times New Roman"/>
                <w:i/>
                <w:sz w:val="28"/>
                <w:szCs w:val="28"/>
              </w:rPr>
              <w:t>направлен</w:t>
            </w:r>
            <w:r w:rsidR="00F8057A" w:rsidRPr="00F8057A">
              <w:rPr>
                <w:rFonts w:ascii="Times New Roman" w:hAnsi="Times New Roman" w:cs="Times New Roman"/>
                <w:i/>
                <w:sz w:val="28"/>
                <w:szCs w:val="28"/>
              </w:rPr>
              <w:t>о</w:t>
            </w:r>
            <w:r w:rsidRPr="00F8057A">
              <w:rPr>
                <w:rFonts w:ascii="Times New Roman" w:hAnsi="Times New Roman" w:cs="Times New Roman"/>
                <w:i/>
                <w:sz w:val="28"/>
                <w:szCs w:val="28"/>
              </w:rPr>
              <w:t xml:space="preserve"> на</w:t>
            </w:r>
            <w:r w:rsidR="00F8057A" w:rsidRPr="00F8057A">
              <w:rPr>
                <w:rFonts w:ascii="Times New Roman" w:hAnsi="Times New Roman" w:cs="Times New Roman"/>
                <w:bCs/>
                <w:i/>
                <w:sz w:val="28"/>
                <w:szCs w:val="28"/>
              </w:rPr>
              <w:t xml:space="preserve"> </w:t>
            </w:r>
            <w:r w:rsidR="00F8057A" w:rsidRPr="00F8057A">
              <w:rPr>
                <w:rFonts w:ascii="Times New Roman" w:hAnsi="Times New Roman" w:cs="Times New Roman"/>
                <w:i/>
                <w:sz w:val="28"/>
                <w:szCs w:val="28"/>
              </w:rPr>
              <w:t>принятие мер по</w:t>
            </w:r>
            <w:r w:rsidRPr="00F8057A">
              <w:rPr>
                <w:rFonts w:ascii="Times New Roman" w:hAnsi="Times New Roman" w:cs="Times New Roman"/>
                <w:i/>
                <w:sz w:val="28"/>
                <w:szCs w:val="28"/>
              </w:rPr>
              <w:t xml:space="preserve"> оптимизаци</w:t>
            </w:r>
            <w:r w:rsidR="00F8057A" w:rsidRPr="00F8057A">
              <w:rPr>
                <w:rFonts w:ascii="Times New Roman" w:hAnsi="Times New Roman" w:cs="Times New Roman"/>
                <w:i/>
                <w:sz w:val="28"/>
                <w:szCs w:val="28"/>
              </w:rPr>
              <w:t>и</w:t>
            </w:r>
            <w:r w:rsidRPr="00F8057A">
              <w:rPr>
                <w:rFonts w:ascii="Times New Roman" w:hAnsi="Times New Roman" w:cs="Times New Roman"/>
                <w:i/>
                <w:sz w:val="28"/>
                <w:szCs w:val="28"/>
              </w:rPr>
              <w:t xml:space="preserve"> и эффективно</w:t>
            </w:r>
            <w:r w:rsidR="00F8057A" w:rsidRPr="00F8057A">
              <w:rPr>
                <w:rFonts w:ascii="Times New Roman" w:hAnsi="Times New Roman" w:cs="Times New Roman"/>
                <w:i/>
                <w:sz w:val="28"/>
                <w:szCs w:val="28"/>
              </w:rPr>
              <w:t>му</w:t>
            </w:r>
            <w:r w:rsidRPr="00F8057A">
              <w:rPr>
                <w:rFonts w:ascii="Times New Roman" w:hAnsi="Times New Roman" w:cs="Times New Roman"/>
                <w:i/>
                <w:sz w:val="28"/>
                <w:szCs w:val="28"/>
              </w:rPr>
              <w:t xml:space="preserve"> расходовани</w:t>
            </w:r>
            <w:r w:rsidR="00F8057A" w:rsidRPr="00F8057A">
              <w:rPr>
                <w:rFonts w:ascii="Times New Roman" w:hAnsi="Times New Roman" w:cs="Times New Roman"/>
                <w:i/>
                <w:sz w:val="28"/>
                <w:szCs w:val="28"/>
              </w:rPr>
              <w:t>ю</w:t>
            </w:r>
            <w:r w:rsidRPr="00F8057A">
              <w:rPr>
                <w:rFonts w:ascii="Times New Roman" w:hAnsi="Times New Roman" w:cs="Times New Roman"/>
                <w:i/>
                <w:sz w:val="28"/>
                <w:szCs w:val="28"/>
              </w:rPr>
              <w:t xml:space="preserve"> бюджетных средств.</w:t>
            </w:r>
          </w:p>
        </w:tc>
      </w:tr>
      <w:tr w:rsidR="00743D92" w:rsidRPr="00743D92" w:rsidTr="009865F7">
        <w:tc>
          <w:tcPr>
            <w:tcW w:w="9924" w:type="dxa"/>
            <w:shd w:val="clear" w:color="auto" w:fill="auto"/>
          </w:tcPr>
          <w:p w:rsidR="00743D92" w:rsidRPr="00743D92" w:rsidRDefault="00D62E27" w:rsidP="008B0BAA">
            <w:pPr>
              <w:contextualSpacing/>
              <w:jc w:val="both"/>
              <w:rPr>
                <w:rFonts w:ascii="Times New Roman" w:hAnsi="Times New Roman" w:cs="Times New Roman"/>
                <w:sz w:val="28"/>
                <w:szCs w:val="28"/>
              </w:rPr>
            </w:pPr>
            <w:r>
              <w:rPr>
                <w:rFonts w:ascii="Times New Roman" w:hAnsi="Times New Roman" w:cs="Times New Roman"/>
                <w:sz w:val="28"/>
                <w:szCs w:val="28"/>
              </w:rPr>
              <w:t>5</w:t>
            </w:r>
            <w:r w:rsidR="00743D92" w:rsidRPr="00743D92">
              <w:rPr>
                <w:rFonts w:ascii="Times New Roman" w:hAnsi="Times New Roman" w:cs="Times New Roman"/>
                <w:sz w:val="28"/>
                <w:szCs w:val="28"/>
              </w:rPr>
              <w:t>.4. Иная информация о предлагаемом способе решения проблемы:</w:t>
            </w:r>
          </w:p>
          <w:p w:rsidR="00743D92" w:rsidRPr="0033434A" w:rsidRDefault="00A04DB0" w:rsidP="00A04DB0">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отсутствует</w:t>
            </w:r>
          </w:p>
        </w:tc>
      </w:tr>
    </w:tbl>
    <w:p w:rsidR="00743D92" w:rsidRPr="00F43549" w:rsidRDefault="00743D92" w:rsidP="00AF5FAF">
      <w:pPr>
        <w:spacing w:line="240" w:lineRule="auto"/>
        <w:contextualSpacing/>
        <w:jc w:val="center"/>
        <w:rPr>
          <w:rFonts w:ascii="Times New Roman" w:hAnsi="Times New Roman" w:cs="Times New Roman"/>
          <w:sz w:val="16"/>
          <w:szCs w:val="16"/>
        </w:rPr>
      </w:pPr>
    </w:p>
    <w:p w:rsidR="00743D92" w:rsidRPr="00743D92" w:rsidRDefault="005A12FF" w:rsidP="00AF5FA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6</w:t>
      </w:r>
      <w:r w:rsidR="00743D92" w:rsidRPr="00743D92">
        <w:rPr>
          <w:rFonts w:ascii="Times New Roman" w:hAnsi="Times New Roman" w:cs="Times New Roman"/>
          <w:b/>
          <w:sz w:val="28"/>
          <w:szCs w:val="28"/>
        </w:rPr>
        <w:t xml:space="preserve">. Анализ выгод и издержек от реализации, </w:t>
      </w:r>
      <w:proofErr w:type="gramStart"/>
      <w:r w:rsidR="00743D92" w:rsidRPr="00743D92">
        <w:rPr>
          <w:rFonts w:ascii="Times New Roman" w:hAnsi="Times New Roman" w:cs="Times New Roman"/>
          <w:b/>
          <w:sz w:val="28"/>
          <w:szCs w:val="28"/>
        </w:rPr>
        <w:t>предлагаемого</w:t>
      </w:r>
      <w:proofErr w:type="gramEnd"/>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способа регулирования</w:t>
      </w:r>
    </w:p>
    <w:p w:rsidR="00743D92" w:rsidRPr="00F43549" w:rsidRDefault="00743D92" w:rsidP="00AF5FAF">
      <w:pPr>
        <w:spacing w:line="240" w:lineRule="auto"/>
        <w:contextualSpacing/>
        <w:jc w:val="center"/>
        <w:rPr>
          <w:rFonts w:ascii="Times New Roman" w:hAnsi="Times New Roman" w:cs="Times New Roman"/>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743D92" w:rsidRPr="00743D92" w:rsidTr="009865F7">
        <w:tc>
          <w:tcPr>
            <w:tcW w:w="9924" w:type="dxa"/>
            <w:shd w:val="clear" w:color="auto" w:fill="auto"/>
          </w:tcPr>
          <w:p w:rsidR="00743D92" w:rsidRPr="00097CC6" w:rsidRDefault="005A12FF" w:rsidP="008B0BAA">
            <w:pPr>
              <w:contextualSpacing/>
              <w:jc w:val="both"/>
              <w:rPr>
                <w:rFonts w:ascii="Times New Roman" w:hAnsi="Times New Roman" w:cs="Times New Roman"/>
                <w:sz w:val="28"/>
                <w:szCs w:val="28"/>
              </w:rPr>
            </w:pPr>
            <w:r>
              <w:rPr>
                <w:rFonts w:ascii="Times New Roman" w:hAnsi="Times New Roman" w:cs="Times New Roman"/>
                <w:sz w:val="28"/>
                <w:szCs w:val="28"/>
              </w:rPr>
              <w:t>6</w:t>
            </w:r>
            <w:r w:rsidR="00743D92" w:rsidRPr="00097CC6">
              <w:rPr>
                <w:rFonts w:ascii="Times New Roman" w:hAnsi="Times New Roman" w:cs="Times New Roman"/>
                <w:sz w:val="28"/>
                <w:szCs w:val="28"/>
              </w:rPr>
              <w:t>.1. Сектор экономики, группа субъектов предпринимательской и инвестиционной деятельности, территория ожидаемого воздействия:</w:t>
            </w:r>
          </w:p>
          <w:p w:rsidR="00743D92" w:rsidRPr="008863F4" w:rsidRDefault="00B62556" w:rsidP="00420809">
            <w:pPr>
              <w:contextualSpacing/>
              <w:jc w:val="both"/>
              <w:rPr>
                <w:rFonts w:ascii="Times New Roman" w:hAnsi="Times New Roman" w:cs="Times New Roman"/>
                <w:i/>
                <w:sz w:val="28"/>
                <w:szCs w:val="28"/>
                <w:highlight w:val="yellow"/>
              </w:rPr>
            </w:pPr>
            <w:r w:rsidRPr="00FF7C7F">
              <w:rPr>
                <w:rFonts w:ascii="Times New Roman" w:hAnsi="Times New Roman" w:cs="Times New Roman"/>
                <w:i/>
                <w:sz w:val="28"/>
                <w:szCs w:val="28"/>
              </w:rPr>
              <w:t>индивидуальные предприниматели</w:t>
            </w:r>
            <w:r w:rsidR="00505E87" w:rsidRPr="00FF7C7F">
              <w:rPr>
                <w:rFonts w:ascii="Times New Roman" w:hAnsi="Times New Roman" w:cs="Times New Roman"/>
                <w:i/>
                <w:sz w:val="28"/>
                <w:szCs w:val="28"/>
              </w:rPr>
              <w:t>,</w:t>
            </w:r>
            <w:r w:rsidRPr="00FF7C7F">
              <w:rPr>
                <w:rFonts w:ascii="Times New Roman" w:hAnsi="Times New Roman" w:cs="Times New Roman"/>
                <w:i/>
                <w:sz w:val="28"/>
                <w:szCs w:val="28"/>
              </w:rPr>
              <w:t xml:space="preserve"> осуществляющие деятельность на территории Нижневартовского района. Субъекты малого и среднего предпринимательства, соответствующие условиям Федерального закона от 24.07.2007 № 209-ФЗ</w:t>
            </w:r>
          </w:p>
        </w:tc>
      </w:tr>
      <w:tr w:rsidR="00743D92" w:rsidRPr="00743D92" w:rsidTr="009865F7">
        <w:tc>
          <w:tcPr>
            <w:tcW w:w="9924" w:type="dxa"/>
            <w:shd w:val="clear" w:color="auto" w:fill="auto"/>
          </w:tcPr>
          <w:p w:rsidR="00743D92" w:rsidRPr="00CD1CD5" w:rsidRDefault="005A12FF" w:rsidP="008B0BAA">
            <w:pPr>
              <w:contextualSpacing/>
              <w:jc w:val="both"/>
              <w:rPr>
                <w:rFonts w:ascii="Times New Roman" w:hAnsi="Times New Roman" w:cs="Times New Roman"/>
                <w:sz w:val="28"/>
                <w:szCs w:val="28"/>
              </w:rPr>
            </w:pPr>
            <w:r>
              <w:rPr>
                <w:rFonts w:ascii="Times New Roman" w:hAnsi="Times New Roman" w:cs="Times New Roman"/>
                <w:sz w:val="28"/>
                <w:szCs w:val="28"/>
              </w:rPr>
              <w:t>6</w:t>
            </w:r>
            <w:r w:rsidR="00743D92" w:rsidRPr="00CD1CD5">
              <w:rPr>
                <w:rFonts w:ascii="Times New Roman" w:hAnsi="Times New Roman" w:cs="Times New Roman"/>
                <w:sz w:val="28"/>
                <w:szCs w:val="28"/>
              </w:rPr>
              <w:t>.2. Качественное описание и количественная оценка ожидаемого негативного воздействия и период соответствующего воздействия:</w:t>
            </w:r>
          </w:p>
          <w:p w:rsidR="00743D92" w:rsidRPr="008863F4" w:rsidRDefault="00CD1CD5" w:rsidP="009A4653">
            <w:pPr>
              <w:contextualSpacing/>
              <w:jc w:val="both"/>
              <w:rPr>
                <w:rFonts w:ascii="Times New Roman" w:hAnsi="Times New Roman" w:cs="Times New Roman"/>
                <w:i/>
                <w:sz w:val="28"/>
                <w:szCs w:val="28"/>
                <w:highlight w:val="yellow"/>
              </w:rPr>
            </w:pPr>
            <w:r w:rsidRPr="00CD1CD5">
              <w:rPr>
                <w:rFonts w:ascii="Times New Roman" w:hAnsi="Times New Roman" w:cs="Times New Roman"/>
                <w:i/>
                <w:sz w:val="28"/>
                <w:szCs w:val="28"/>
              </w:rPr>
              <w:t>прогнозируемая оценка негативного воздействия отсутствует</w:t>
            </w:r>
          </w:p>
        </w:tc>
      </w:tr>
      <w:tr w:rsidR="00743D92" w:rsidRPr="00743D92" w:rsidTr="009865F7">
        <w:tc>
          <w:tcPr>
            <w:tcW w:w="9924" w:type="dxa"/>
            <w:shd w:val="clear" w:color="auto" w:fill="auto"/>
          </w:tcPr>
          <w:p w:rsidR="00743D92" w:rsidRPr="00CD1CD5" w:rsidRDefault="005A12FF" w:rsidP="008B0BAA">
            <w:pPr>
              <w:contextualSpacing/>
              <w:jc w:val="both"/>
              <w:rPr>
                <w:rFonts w:ascii="Times New Roman" w:hAnsi="Times New Roman" w:cs="Times New Roman"/>
                <w:sz w:val="28"/>
                <w:szCs w:val="28"/>
              </w:rPr>
            </w:pPr>
            <w:r>
              <w:rPr>
                <w:rFonts w:ascii="Times New Roman" w:hAnsi="Times New Roman" w:cs="Times New Roman"/>
                <w:sz w:val="28"/>
                <w:szCs w:val="28"/>
              </w:rPr>
              <w:t>6</w:t>
            </w:r>
            <w:r w:rsidR="00743D92" w:rsidRPr="00CD1CD5">
              <w:rPr>
                <w:rFonts w:ascii="Times New Roman" w:hAnsi="Times New Roman" w:cs="Times New Roman"/>
                <w:sz w:val="28"/>
                <w:szCs w:val="28"/>
              </w:rPr>
              <w:t xml:space="preserve">.3. Качественное описание и количественная оценка ожидаемого позитивного </w:t>
            </w:r>
            <w:r w:rsidR="00743D92" w:rsidRPr="00CD1CD5">
              <w:rPr>
                <w:rFonts w:ascii="Times New Roman" w:hAnsi="Times New Roman" w:cs="Times New Roman"/>
                <w:sz w:val="28"/>
                <w:szCs w:val="28"/>
              </w:rPr>
              <w:lastRenderedPageBreak/>
              <w:t>воздействия и период соответствующего воздействия:</w:t>
            </w:r>
          </w:p>
          <w:p w:rsidR="00743D92" w:rsidRPr="00CD1CD5" w:rsidRDefault="00B62556" w:rsidP="00A04AFC">
            <w:pPr>
              <w:contextualSpacing/>
              <w:jc w:val="both"/>
              <w:rPr>
                <w:rFonts w:ascii="Times New Roman" w:hAnsi="Times New Roman" w:cs="Times New Roman"/>
                <w:i/>
                <w:sz w:val="28"/>
                <w:szCs w:val="28"/>
              </w:rPr>
            </w:pPr>
            <w:r>
              <w:rPr>
                <w:rFonts w:ascii="Times New Roman" w:hAnsi="Times New Roman" w:cs="Times New Roman"/>
                <w:i/>
                <w:sz w:val="28"/>
                <w:szCs w:val="28"/>
              </w:rPr>
              <w:t>утверждение проекта постановления администрации Нижневартовского района  позволит оказать</w:t>
            </w:r>
            <w:r w:rsidR="00420809">
              <w:rPr>
                <w:rFonts w:ascii="Times New Roman" w:hAnsi="Times New Roman" w:cs="Times New Roman"/>
                <w:i/>
                <w:sz w:val="28"/>
                <w:szCs w:val="28"/>
              </w:rPr>
              <w:t xml:space="preserve"> эффективную</w:t>
            </w:r>
            <w:r>
              <w:rPr>
                <w:rFonts w:ascii="Times New Roman" w:hAnsi="Times New Roman" w:cs="Times New Roman"/>
                <w:i/>
                <w:sz w:val="28"/>
                <w:szCs w:val="28"/>
              </w:rPr>
              <w:t xml:space="preserve"> поддержку субъектам малого и среднего предпринимательства</w:t>
            </w:r>
            <w:r w:rsidR="004F0AF2">
              <w:rPr>
                <w:rFonts w:ascii="Times New Roman" w:hAnsi="Times New Roman" w:cs="Times New Roman"/>
                <w:i/>
                <w:sz w:val="28"/>
                <w:szCs w:val="28"/>
              </w:rPr>
              <w:t>,</w:t>
            </w:r>
            <w:r w:rsidR="004F0AF2" w:rsidRPr="00FF7C7F">
              <w:rPr>
                <w:rFonts w:ascii="Times New Roman" w:hAnsi="Times New Roman" w:cs="Times New Roman"/>
                <w:i/>
                <w:sz w:val="28"/>
                <w:szCs w:val="28"/>
              </w:rPr>
              <w:t xml:space="preserve"> индивидуальные предприниматели</w:t>
            </w:r>
          </w:p>
        </w:tc>
      </w:tr>
      <w:tr w:rsidR="00743D92" w:rsidRPr="00743D92" w:rsidTr="009865F7">
        <w:tc>
          <w:tcPr>
            <w:tcW w:w="9924" w:type="dxa"/>
            <w:shd w:val="clear" w:color="auto" w:fill="auto"/>
          </w:tcPr>
          <w:p w:rsidR="00743D92" w:rsidRPr="00CD1CD5" w:rsidRDefault="005A12FF" w:rsidP="009A4653">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743D92" w:rsidRPr="00CD1CD5">
              <w:rPr>
                <w:rFonts w:ascii="Times New Roman" w:hAnsi="Times New Roman" w:cs="Times New Roman"/>
                <w:sz w:val="28"/>
                <w:szCs w:val="28"/>
              </w:rPr>
              <w:t>.4. Источники данных:</w:t>
            </w:r>
          </w:p>
          <w:p w:rsidR="001C6662" w:rsidRPr="00B441C2" w:rsidRDefault="001C6662" w:rsidP="001C6662">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Федеральный закон от 24.07.2007  № 209-ФЗ «О развитии малого и среднего предпринимательства в Российской Федерации;</w:t>
            </w:r>
          </w:p>
          <w:p w:rsidR="001C6662" w:rsidRPr="00B441C2" w:rsidRDefault="001C6662" w:rsidP="001C6662">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xml:space="preserve">- Закон Ханты-Мансийского автономного округа -  Югры от 29.12.2007 № 213-оз «О реализации малого и среднего предпринимательства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Ханты-Мансийском</w:t>
            </w:r>
            <w:proofErr w:type="gramEnd"/>
            <w:r w:rsidRPr="00B441C2">
              <w:rPr>
                <w:rFonts w:ascii="Times New Roman" w:hAnsi="Times New Roman" w:cs="Times New Roman"/>
                <w:i/>
                <w:sz w:val="28"/>
                <w:szCs w:val="28"/>
              </w:rPr>
              <w:t xml:space="preserve"> автономном округе</w:t>
            </w:r>
            <w:r>
              <w:rPr>
                <w:rFonts w:ascii="Times New Roman" w:hAnsi="Times New Roman" w:cs="Times New Roman"/>
                <w:i/>
                <w:sz w:val="28"/>
                <w:szCs w:val="28"/>
              </w:rPr>
              <w:t xml:space="preserve"> </w:t>
            </w:r>
            <w:r w:rsidRPr="00B441C2">
              <w:rPr>
                <w:rFonts w:ascii="Times New Roman" w:hAnsi="Times New Roman" w:cs="Times New Roman"/>
                <w:i/>
                <w:sz w:val="28"/>
                <w:szCs w:val="28"/>
              </w:rPr>
              <w:t>-  Югре»;</w:t>
            </w:r>
          </w:p>
          <w:p w:rsidR="001C6662" w:rsidRDefault="001C6662" w:rsidP="001C6662">
            <w:pPr>
              <w:keepNext/>
              <w:jc w:val="both"/>
              <w:outlineLvl w:val="0"/>
              <w:rPr>
                <w:rFonts w:ascii="Times New Roman" w:hAnsi="Times New Roman" w:cs="Times New Roman"/>
                <w:i/>
                <w:sz w:val="28"/>
                <w:szCs w:val="28"/>
              </w:rPr>
            </w:pPr>
            <w:r w:rsidRPr="00B441C2">
              <w:rPr>
                <w:rFonts w:ascii="Times New Roman" w:hAnsi="Times New Roman" w:cs="Times New Roman"/>
                <w:i/>
                <w:sz w:val="28"/>
                <w:szCs w:val="28"/>
              </w:rPr>
              <w:t>- Постановление Правительства Ханты-Мансийского автономного округа – Югры от 9 октября 2013 года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2016-2020 годы»;</w:t>
            </w:r>
          </w:p>
          <w:p w:rsidR="001C6662" w:rsidRDefault="001C6662" w:rsidP="001C6662">
            <w:pPr>
              <w:keepNext/>
              <w:jc w:val="both"/>
              <w:outlineLvl w:val="0"/>
              <w:rPr>
                <w:rFonts w:ascii="Times New Roman" w:hAnsi="Times New Roman" w:cs="Times New Roman"/>
                <w:i/>
                <w:sz w:val="28"/>
                <w:szCs w:val="28"/>
              </w:rPr>
            </w:pPr>
            <w:r>
              <w:rPr>
                <w:rFonts w:ascii="Times New Roman" w:hAnsi="Times New Roman" w:cs="Times New Roman"/>
                <w:i/>
                <w:sz w:val="28"/>
                <w:szCs w:val="28"/>
              </w:rPr>
              <w:t>- Постановление Правительства от 06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 же физическим лицам – производителям товаров, работ, услуг»;</w:t>
            </w:r>
          </w:p>
          <w:p w:rsidR="00743D92" w:rsidRPr="00CD1CD5" w:rsidRDefault="001C6662" w:rsidP="001C6662">
            <w:pPr>
              <w:contextualSpacing/>
              <w:jc w:val="both"/>
              <w:rPr>
                <w:rFonts w:ascii="Times New Roman" w:hAnsi="Times New Roman" w:cs="Times New Roman"/>
                <w:i/>
                <w:sz w:val="28"/>
                <w:szCs w:val="28"/>
              </w:rPr>
            </w:pPr>
            <w:r w:rsidRPr="00B441C2">
              <w:rPr>
                <w:rFonts w:ascii="Times New Roman" w:hAnsi="Times New Roman" w:cs="Times New Roman"/>
                <w:i/>
                <w:sz w:val="28"/>
                <w:szCs w:val="28"/>
              </w:rPr>
              <w:t xml:space="preserve">- Постановление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B441C2">
              <w:rPr>
                <w:rFonts w:ascii="Times New Roman" w:hAnsi="Times New Roman" w:cs="Times New Roman"/>
                <w:i/>
                <w:sz w:val="28"/>
                <w:szCs w:val="28"/>
              </w:rPr>
              <w:t>в</w:t>
            </w:r>
            <w:proofErr w:type="gramEnd"/>
            <w:r w:rsidRPr="00B441C2">
              <w:rPr>
                <w:rFonts w:ascii="Times New Roman" w:hAnsi="Times New Roman" w:cs="Times New Roman"/>
                <w:i/>
                <w:sz w:val="28"/>
                <w:szCs w:val="28"/>
              </w:rPr>
              <w:t xml:space="preserve"> </w:t>
            </w:r>
            <w:proofErr w:type="gramStart"/>
            <w:r w:rsidRPr="00B441C2">
              <w:rPr>
                <w:rFonts w:ascii="Times New Roman" w:hAnsi="Times New Roman" w:cs="Times New Roman"/>
                <w:i/>
                <w:sz w:val="28"/>
                <w:szCs w:val="28"/>
              </w:rPr>
              <w:t>Ханты-Мансийском</w:t>
            </w:r>
            <w:proofErr w:type="gramEnd"/>
            <w:r w:rsidRPr="00B441C2">
              <w:rPr>
                <w:rFonts w:ascii="Times New Roman" w:hAnsi="Times New Roman" w:cs="Times New Roman"/>
                <w:i/>
                <w:sz w:val="28"/>
                <w:szCs w:val="28"/>
              </w:rPr>
              <w:t xml:space="preserve"> автономном округе –</w:t>
            </w:r>
            <w:r>
              <w:rPr>
                <w:rFonts w:ascii="Times New Roman" w:hAnsi="Times New Roman" w:cs="Times New Roman"/>
                <w:i/>
                <w:sz w:val="28"/>
                <w:szCs w:val="28"/>
              </w:rPr>
              <w:t xml:space="preserve"> </w:t>
            </w:r>
            <w:r w:rsidRPr="00B441C2">
              <w:rPr>
                <w:rFonts w:ascii="Times New Roman" w:hAnsi="Times New Roman" w:cs="Times New Roman"/>
                <w:i/>
                <w:sz w:val="28"/>
                <w:szCs w:val="28"/>
              </w:rPr>
              <w:t>Югре в 2016–2020 годах»</w:t>
            </w:r>
          </w:p>
        </w:tc>
      </w:tr>
    </w:tbl>
    <w:p w:rsidR="00743D92" w:rsidRPr="00F43549" w:rsidRDefault="00743D92" w:rsidP="00AF5FAF">
      <w:pPr>
        <w:spacing w:line="240" w:lineRule="auto"/>
        <w:contextualSpacing/>
        <w:jc w:val="center"/>
        <w:rPr>
          <w:rFonts w:ascii="Times New Roman" w:hAnsi="Times New Roman" w:cs="Times New Roman"/>
          <w:sz w:val="16"/>
          <w:szCs w:val="16"/>
        </w:rPr>
      </w:pPr>
    </w:p>
    <w:p w:rsidR="00743D92" w:rsidRPr="00743D92" w:rsidRDefault="005A12FF" w:rsidP="00AF5FA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7</w:t>
      </w:r>
      <w:r w:rsidR="00743D92" w:rsidRPr="00743D92">
        <w:rPr>
          <w:rFonts w:ascii="Times New Roman" w:hAnsi="Times New Roman" w:cs="Times New Roman"/>
          <w:b/>
          <w:sz w:val="28"/>
          <w:szCs w:val="28"/>
        </w:rPr>
        <w:t xml:space="preserve">. Оценка соответствующих расходов </w:t>
      </w: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 xml:space="preserve">бюджета района, а также расходов субъектов </w:t>
      </w:r>
      <w:proofErr w:type="gramStart"/>
      <w:r w:rsidRPr="00743D92">
        <w:rPr>
          <w:rFonts w:ascii="Times New Roman" w:hAnsi="Times New Roman" w:cs="Times New Roman"/>
          <w:b/>
          <w:sz w:val="28"/>
          <w:szCs w:val="28"/>
        </w:rPr>
        <w:t>предпринимательской</w:t>
      </w:r>
      <w:proofErr w:type="gramEnd"/>
      <w:r w:rsidRPr="00743D92">
        <w:rPr>
          <w:rFonts w:ascii="Times New Roman" w:hAnsi="Times New Roman" w:cs="Times New Roman"/>
          <w:b/>
          <w:sz w:val="28"/>
          <w:szCs w:val="28"/>
        </w:rPr>
        <w:t xml:space="preserve"> </w:t>
      </w:r>
    </w:p>
    <w:p w:rsidR="00743D92" w:rsidRPr="00743D92" w:rsidRDefault="00743D92" w:rsidP="00AF5FAF">
      <w:pPr>
        <w:spacing w:line="240" w:lineRule="auto"/>
        <w:contextualSpacing/>
        <w:jc w:val="center"/>
        <w:rPr>
          <w:rFonts w:ascii="Times New Roman" w:hAnsi="Times New Roman" w:cs="Times New Roman"/>
          <w:sz w:val="28"/>
          <w:szCs w:val="28"/>
        </w:rPr>
      </w:pPr>
      <w:r w:rsidRPr="00743D92">
        <w:rPr>
          <w:rFonts w:ascii="Times New Roman" w:hAnsi="Times New Roman" w:cs="Times New Roman"/>
          <w:b/>
          <w:sz w:val="28"/>
          <w:szCs w:val="28"/>
        </w:rPr>
        <w:t>и инвестиционной деятельности, связанных с необходимостью соблюдения устанавливаемых (изменяемых) обязанностей, ограничений или запретов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84"/>
        <w:gridCol w:w="2410"/>
        <w:gridCol w:w="1701"/>
        <w:gridCol w:w="3402"/>
      </w:tblGrid>
      <w:tr w:rsidR="001A4A35" w:rsidRPr="00743D92" w:rsidTr="008B585A">
        <w:tc>
          <w:tcPr>
            <w:tcW w:w="2411" w:type="dxa"/>
            <w:gridSpan w:val="2"/>
            <w:shd w:val="clear" w:color="auto" w:fill="auto"/>
          </w:tcPr>
          <w:p w:rsidR="00743D92" w:rsidRDefault="005A12FF" w:rsidP="008B0BAA">
            <w:pPr>
              <w:contextualSpacing/>
              <w:jc w:val="both"/>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.1. Наименование (новой или изменяемой) функции, полномочия, обязанности или права</w:t>
            </w:r>
            <w:r w:rsidR="0035258C">
              <w:rPr>
                <w:rFonts w:ascii="Times New Roman" w:hAnsi="Times New Roman" w:cs="Times New Roman"/>
                <w:sz w:val="28"/>
                <w:szCs w:val="28"/>
              </w:rPr>
              <w:t>:</w:t>
            </w:r>
          </w:p>
          <w:p w:rsidR="0035258C" w:rsidRDefault="00846509" w:rsidP="008B0BAA">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с</w:t>
            </w:r>
            <w:r w:rsidR="0035258C" w:rsidRPr="0035258C">
              <w:rPr>
                <w:rFonts w:ascii="Times New Roman" w:hAnsi="Times New Roman" w:cs="Times New Roman"/>
                <w:bCs/>
                <w:i/>
                <w:color w:val="000000"/>
                <w:sz w:val="28"/>
                <w:szCs w:val="28"/>
              </w:rPr>
              <w:t xml:space="preserve">одействие развитию малого и среднего </w:t>
            </w:r>
            <w:r w:rsidR="0035258C" w:rsidRPr="0035258C">
              <w:rPr>
                <w:rFonts w:ascii="Times New Roman" w:hAnsi="Times New Roman" w:cs="Times New Roman"/>
                <w:bCs/>
                <w:i/>
                <w:color w:val="000000"/>
                <w:sz w:val="28"/>
                <w:szCs w:val="28"/>
              </w:rPr>
              <w:lastRenderedPageBreak/>
              <w:t>предпринимательства</w:t>
            </w:r>
            <w:r w:rsidR="0035258C">
              <w:rPr>
                <w:rFonts w:ascii="Times New Roman" w:hAnsi="Times New Roman" w:cs="Times New Roman"/>
                <w:bCs/>
                <w:i/>
                <w:color w:val="000000"/>
                <w:sz w:val="28"/>
                <w:szCs w:val="28"/>
              </w:rPr>
              <w:t>, агропромышленного комплекса осуществляется  по мероприятиям:</w:t>
            </w:r>
          </w:p>
          <w:p w:rsidR="0035258C" w:rsidRPr="00FE0725" w:rsidRDefault="003276C2" w:rsidP="00547F13">
            <w:pPr>
              <w:contextualSpacing/>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 </w:t>
            </w:r>
            <w:r w:rsidRPr="0035258C">
              <w:rPr>
                <w:rFonts w:ascii="Times New Roman" w:hAnsi="Times New Roman" w:cs="Times New Roman"/>
                <w:bCs/>
                <w:i/>
                <w:color w:val="000000"/>
                <w:sz w:val="28"/>
                <w:szCs w:val="28"/>
              </w:rPr>
              <w:t>формирование механизма финансово-кредитной и имущественной поддержки представителей малого и среднего предпринимательства</w:t>
            </w:r>
            <w:r w:rsidR="005E0145">
              <w:rPr>
                <w:rFonts w:ascii="Times New Roman" w:hAnsi="Times New Roman" w:cs="Times New Roman"/>
                <w:bCs/>
                <w:i/>
                <w:color w:val="000000"/>
                <w:sz w:val="28"/>
                <w:szCs w:val="28"/>
              </w:rPr>
              <w:t>;</w:t>
            </w:r>
            <w:r w:rsidR="00FE0725" w:rsidRPr="004B1184">
              <w:t xml:space="preserve"> </w:t>
            </w:r>
            <w:r w:rsidR="00FE0725">
              <w:t xml:space="preserve">- </w:t>
            </w:r>
            <w:r w:rsidR="00FE0725" w:rsidRPr="00FE0725">
              <w:rPr>
                <w:rFonts w:ascii="Times New Roman" w:hAnsi="Times New Roman" w:cs="Times New Roman"/>
                <w:i/>
                <w:sz w:val="28"/>
                <w:szCs w:val="28"/>
              </w:rPr>
              <w:t>создание условий для развития сельскохозяйственной деятельности малых форм хозяйствования</w:t>
            </w:r>
            <w:r w:rsidR="00FE0725">
              <w:rPr>
                <w:rFonts w:ascii="Times New Roman" w:hAnsi="Times New Roman" w:cs="Times New Roman"/>
                <w:i/>
                <w:sz w:val="28"/>
                <w:szCs w:val="28"/>
              </w:rPr>
              <w:t>;</w:t>
            </w:r>
          </w:p>
          <w:p w:rsidR="005E0145" w:rsidRPr="0035258C" w:rsidRDefault="005E0145" w:rsidP="00FE0725">
            <w:pPr>
              <w:contextualSpacing/>
              <w:jc w:val="both"/>
              <w:rPr>
                <w:rFonts w:ascii="Times New Roman" w:hAnsi="Times New Roman" w:cs="Times New Roman"/>
                <w:i/>
                <w:sz w:val="28"/>
                <w:szCs w:val="28"/>
                <w:vertAlign w:val="superscript"/>
              </w:rPr>
            </w:pPr>
            <w:r>
              <w:rPr>
                <w:rFonts w:ascii="Times New Roman" w:hAnsi="Times New Roman" w:cs="Times New Roman"/>
                <w:bCs/>
                <w:i/>
                <w:color w:val="000000"/>
                <w:sz w:val="28"/>
                <w:szCs w:val="28"/>
              </w:rPr>
              <w:t xml:space="preserve">- </w:t>
            </w:r>
            <w:r w:rsidR="00FE0725">
              <w:rPr>
                <w:rFonts w:ascii="Times New Roman" w:hAnsi="Times New Roman" w:cs="Times New Roman"/>
                <w:i/>
                <w:sz w:val="28"/>
                <w:szCs w:val="28"/>
              </w:rPr>
              <w:t>с</w:t>
            </w:r>
            <w:r w:rsidR="00FE0725" w:rsidRPr="00FE0725">
              <w:rPr>
                <w:rFonts w:ascii="Times New Roman" w:hAnsi="Times New Roman" w:cs="Times New Roman"/>
                <w:i/>
                <w:sz w:val="28"/>
                <w:szCs w:val="28"/>
              </w:rPr>
              <w:t>оздание условий для устойчивого развития сельских территорий</w:t>
            </w:r>
          </w:p>
        </w:tc>
        <w:tc>
          <w:tcPr>
            <w:tcW w:w="4111" w:type="dxa"/>
            <w:gridSpan w:val="2"/>
            <w:shd w:val="clear" w:color="auto" w:fill="auto"/>
          </w:tcPr>
          <w:p w:rsidR="00743D92" w:rsidRDefault="005A12FF" w:rsidP="008B0BAA">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743D92" w:rsidRPr="00792CAC">
              <w:rPr>
                <w:rFonts w:ascii="Times New Roman" w:hAnsi="Times New Roman" w:cs="Times New Roman"/>
                <w:sz w:val="28"/>
                <w:szCs w:val="28"/>
              </w:rPr>
              <w:t>.2. Описание видов расходов</w:t>
            </w:r>
            <w:r w:rsidR="004B4E96">
              <w:rPr>
                <w:rFonts w:ascii="Times New Roman" w:hAnsi="Times New Roman" w:cs="Times New Roman"/>
                <w:sz w:val="28"/>
                <w:szCs w:val="28"/>
              </w:rPr>
              <w:t>:</w:t>
            </w:r>
          </w:p>
          <w:p w:rsidR="00AC13E8" w:rsidRDefault="003276C2" w:rsidP="00520877">
            <w:pPr>
              <w:contextualSpacing/>
              <w:jc w:val="both"/>
              <w:rPr>
                <w:rFonts w:ascii="Times New Roman" w:hAnsi="Times New Roman" w:cs="Times New Roman"/>
                <w:i/>
                <w:sz w:val="28"/>
                <w:szCs w:val="28"/>
              </w:rPr>
            </w:pPr>
            <w:r w:rsidRPr="00AC13E8">
              <w:rPr>
                <w:rFonts w:ascii="Times New Roman" w:hAnsi="Times New Roman" w:cs="Times New Roman"/>
                <w:i/>
                <w:color w:val="000000"/>
                <w:sz w:val="28"/>
                <w:szCs w:val="28"/>
              </w:rPr>
              <w:t xml:space="preserve">- </w:t>
            </w:r>
            <w:r w:rsidR="00AC13E8" w:rsidRPr="00AC13E8">
              <w:rPr>
                <w:rFonts w:ascii="Times New Roman" w:hAnsi="Times New Roman" w:cs="Times New Roman"/>
                <w:i/>
                <w:sz w:val="28"/>
                <w:szCs w:val="28"/>
              </w:rPr>
              <w:t>Субсидирование процентной ставки по привлеченным кредитам в Российских кредитных организациях субъектам малого предпринимательства</w:t>
            </w:r>
            <w:r w:rsidR="00AC13E8">
              <w:rPr>
                <w:rFonts w:ascii="Times New Roman" w:hAnsi="Times New Roman" w:cs="Times New Roman"/>
                <w:i/>
                <w:sz w:val="28"/>
                <w:szCs w:val="28"/>
              </w:rPr>
              <w:t>;</w:t>
            </w:r>
          </w:p>
          <w:p w:rsidR="00AC13E8" w:rsidRDefault="00926262" w:rsidP="00520877">
            <w:pPr>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Pr="00926262">
              <w:rPr>
                <w:rFonts w:ascii="Times New Roman" w:hAnsi="Times New Roman" w:cs="Times New Roman"/>
                <w:i/>
                <w:sz w:val="28"/>
                <w:szCs w:val="28"/>
              </w:rPr>
              <w:t xml:space="preserve">субсидия на возмещение коммунальных услуг субъектам малого предпринимательства, </w:t>
            </w:r>
            <w:r w:rsidRPr="00926262">
              <w:rPr>
                <w:rFonts w:ascii="Times New Roman" w:hAnsi="Times New Roman" w:cs="Times New Roman"/>
                <w:i/>
                <w:sz w:val="28"/>
                <w:szCs w:val="28"/>
              </w:rPr>
              <w:lastRenderedPageBreak/>
              <w:t>осуществляющих производство, реализацию товаров и услуг в социально значимых видах деятельности</w:t>
            </w:r>
            <w:r>
              <w:rPr>
                <w:rFonts w:ascii="Times New Roman" w:hAnsi="Times New Roman" w:cs="Times New Roman"/>
                <w:i/>
                <w:sz w:val="28"/>
                <w:szCs w:val="28"/>
              </w:rPr>
              <w:t>;</w:t>
            </w:r>
          </w:p>
          <w:p w:rsidR="0028064A" w:rsidRPr="00C0686D" w:rsidRDefault="00926262" w:rsidP="0028064A">
            <w:pPr>
              <w:ind w:firstLine="709"/>
              <w:jc w:val="both"/>
              <w:rPr>
                <w:u w:val="single"/>
              </w:rPr>
            </w:pPr>
            <w:r>
              <w:rPr>
                <w:rFonts w:ascii="Times New Roman" w:hAnsi="Times New Roman" w:cs="Times New Roman"/>
                <w:i/>
                <w:sz w:val="28"/>
                <w:szCs w:val="28"/>
              </w:rPr>
              <w:t xml:space="preserve">- </w:t>
            </w:r>
            <w:r w:rsidR="0028064A" w:rsidRPr="0028064A">
              <w:rPr>
                <w:rFonts w:ascii="Times New Roman" w:hAnsi="Times New Roman" w:cs="Times New Roman"/>
                <w:i/>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w:t>
            </w:r>
            <w:r w:rsidR="0028064A">
              <w:rPr>
                <w:u w:val="single"/>
              </w:rPr>
              <w:t>;</w:t>
            </w:r>
            <w:r w:rsidR="0028064A" w:rsidRPr="00C0686D">
              <w:rPr>
                <w:u w:val="single"/>
              </w:rPr>
              <w:t xml:space="preserve"> </w:t>
            </w:r>
          </w:p>
          <w:p w:rsidR="00926262" w:rsidRDefault="0028064A" w:rsidP="00520877">
            <w:pPr>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726F9B" w:rsidRPr="00726F9B">
              <w:rPr>
                <w:rFonts w:ascii="Times New Roman" w:hAnsi="Times New Roman" w:cs="Times New Roman"/>
                <w:i/>
                <w:sz w:val="28"/>
                <w:szCs w:val="28"/>
              </w:rPr>
              <w:t>субсидия на возмещение части затрат за пользование электроэнергией субъектам малого предпринимательства</w:t>
            </w:r>
            <w:r w:rsidR="00726F9B">
              <w:rPr>
                <w:rFonts w:ascii="Times New Roman" w:hAnsi="Times New Roman" w:cs="Times New Roman"/>
                <w:i/>
                <w:sz w:val="28"/>
                <w:szCs w:val="28"/>
              </w:rPr>
              <w:t>;</w:t>
            </w:r>
          </w:p>
          <w:p w:rsidR="00CF3FC3" w:rsidRPr="00CF3FC3" w:rsidRDefault="00CF3FC3" w:rsidP="00520877">
            <w:pPr>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Pr="00CF3FC3">
              <w:rPr>
                <w:rFonts w:ascii="Times New Roman" w:hAnsi="Times New Roman" w:cs="Times New Roman"/>
                <w:i/>
                <w:sz w:val="28"/>
                <w:szCs w:val="28"/>
              </w:rPr>
              <w:t>грантовая</w:t>
            </w:r>
            <w:proofErr w:type="spellEnd"/>
            <w:r w:rsidRPr="00CF3FC3">
              <w:rPr>
                <w:rFonts w:ascii="Times New Roman" w:hAnsi="Times New Roman" w:cs="Times New Roman"/>
                <w:i/>
                <w:sz w:val="28"/>
                <w:szCs w:val="28"/>
              </w:rPr>
              <w:t xml:space="preserve"> поддержка начинающих инновационных компаний;</w:t>
            </w:r>
          </w:p>
          <w:p w:rsidR="00726F9B" w:rsidRDefault="00CF3FC3" w:rsidP="00520877">
            <w:pPr>
              <w:contextualSpacing/>
              <w:jc w:val="both"/>
              <w:rPr>
                <w:rFonts w:ascii="Times New Roman" w:hAnsi="Times New Roman" w:cs="Times New Roman"/>
                <w:i/>
                <w:sz w:val="28"/>
                <w:szCs w:val="28"/>
              </w:rPr>
            </w:pPr>
            <w:r w:rsidRPr="00CF3FC3">
              <w:rPr>
                <w:rFonts w:ascii="Times New Roman" w:hAnsi="Times New Roman" w:cs="Times New Roman"/>
                <w:sz w:val="28"/>
                <w:szCs w:val="28"/>
              </w:rPr>
              <w:t xml:space="preserve"> </w:t>
            </w:r>
            <w:r w:rsidRPr="00CF3FC3">
              <w:rPr>
                <w:rFonts w:ascii="Times New Roman" w:hAnsi="Times New Roman" w:cs="Times New Roman"/>
                <w:i/>
                <w:sz w:val="28"/>
                <w:szCs w:val="28"/>
              </w:rPr>
              <w:t>- финансовая поддержка инновационных компаний;</w:t>
            </w:r>
          </w:p>
          <w:p w:rsidR="00F85AE8" w:rsidRPr="00F85AE8" w:rsidRDefault="00AC13E8" w:rsidP="00520877">
            <w:pPr>
              <w:contextualSpacing/>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sidR="00F85AE8" w:rsidRPr="00AC13E8">
              <w:rPr>
                <w:rFonts w:ascii="Times New Roman" w:hAnsi="Times New Roman" w:cs="Times New Roman"/>
                <w:i/>
                <w:sz w:val="28"/>
                <w:szCs w:val="28"/>
              </w:rPr>
              <w:t>возмещение части</w:t>
            </w:r>
            <w:r w:rsidR="00F85AE8" w:rsidRPr="00F85AE8">
              <w:rPr>
                <w:rFonts w:ascii="Times New Roman" w:hAnsi="Times New Roman" w:cs="Times New Roman"/>
                <w:i/>
                <w:sz w:val="28"/>
                <w:szCs w:val="28"/>
              </w:rPr>
              <w:t xml:space="preserve">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A2467B" w:rsidRPr="00E80819" w:rsidRDefault="00AC13E8" w:rsidP="00520877">
            <w:pPr>
              <w:contextualSpacing/>
              <w:jc w:val="both"/>
              <w:rPr>
                <w:rFonts w:ascii="Times New Roman" w:hAnsi="Times New Roman" w:cs="Times New Roman"/>
                <w:i/>
                <w:color w:val="000000"/>
                <w:sz w:val="28"/>
                <w:szCs w:val="28"/>
              </w:rPr>
            </w:pPr>
            <w:r>
              <w:rPr>
                <w:rFonts w:ascii="Times New Roman" w:hAnsi="Times New Roman" w:cs="Times New Roman"/>
                <w:i/>
                <w:sz w:val="28"/>
                <w:szCs w:val="28"/>
              </w:rPr>
              <w:t xml:space="preserve">- </w:t>
            </w:r>
            <w:r w:rsidR="00FE0725">
              <w:rPr>
                <w:rFonts w:ascii="Times New Roman" w:hAnsi="Times New Roman" w:cs="Times New Roman"/>
                <w:i/>
                <w:sz w:val="28"/>
                <w:szCs w:val="28"/>
              </w:rPr>
              <w:t>р</w:t>
            </w:r>
            <w:r w:rsidR="00FE0725" w:rsidRPr="005E0145">
              <w:rPr>
                <w:rFonts w:ascii="Times New Roman" w:hAnsi="Times New Roman" w:cs="Times New Roman"/>
                <w:i/>
                <w:sz w:val="28"/>
                <w:szCs w:val="28"/>
              </w:rPr>
              <w:t>азвитие рыночной инфраструктуры обслуживания сельского населения, организация эффективных схем торгового и бытового обслуживания жителей удаленных населенных пунктов, расположенных в сельской местности</w:t>
            </w:r>
            <w:r w:rsidR="00F85AE8">
              <w:rPr>
                <w:rFonts w:ascii="Times New Roman" w:hAnsi="Times New Roman" w:cs="Times New Roman"/>
                <w:i/>
                <w:sz w:val="28"/>
                <w:szCs w:val="28"/>
              </w:rPr>
              <w:t>.</w:t>
            </w:r>
          </w:p>
        </w:tc>
        <w:tc>
          <w:tcPr>
            <w:tcW w:w="3402" w:type="dxa"/>
            <w:shd w:val="clear" w:color="auto" w:fill="auto"/>
          </w:tcPr>
          <w:p w:rsidR="00743D92" w:rsidRDefault="005A12FF" w:rsidP="008B0BAA">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743D92" w:rsidRPr="00743D92">
              <w:rPr>
                <w:rFonts w:ascii="Times New Roman" w:hAnsi="Times New Roman" w:cs="Times New Roman"/>
                <w:sz w:val="28"/>
                <w:szCs w:val="28"/>
              </w:rPr>
              <w:t>.3. Количественная оценка расходов</w:t>
            </w:r>
            <w:r w:rsidR="001A4A35">
              <w:rPr>
                <w:rFonts w:ascii="Times New Roman" w:hAnsi="Times New Roman" w:cs="Times New Roman"/>
                <w:sz w:val="28"/>
                <w:szCs w:val="28"/>
              </w:rPr>
              <w:t>:</w:t>
            </w:r>
          </w:p>
          <w:p w:rsidR="00E03481" w:rsidRDefault="00E03481" w:rsidP="00E03481">
            <w:pPr>
              <w:tabs>
                <w:tab w:val="left" w:pos="315"/>
              </w:tabs>
              <w:autoSpaceDE w:val="0"/>
              <w:autoSpaceDN w:val="0"/>
              <w:adjustRightInd w:val="0"/>
              <w:jc w:val="both"/>
              <w:rPr>
                <w:rFonts w:ascii="Times New Roman" w:hAnsi="Times New Roman" w:cs="Times New Roman"/>
                <w:i/>
                <w:sz w:val="28"/>
                <w:szCs w:val="28"/>
              </w:rPr>
            </w:pPr>
            <w:r w:rsidRPr="00C611B2">
              <w:rPr>
                <w:rFonts w:ascii="Times New Roman" w:hAnsi="Times New Roman" w:cs="Times New Roman"/>
                <w:i/>
                <w:sz w:val="28"/>
                <w:szCs w:val="28"/>
              </w:rPr>
              <w:t>Реализация мероприяти</w:t>
            </w:r>
            <w:r>
              <w:rPr>
                <w:rFonts w:ascii="Times New Roman" w:hAnsi="Times New Roman" w:cs="Times New Roman"/>
                <w:i/>
                <w:sz w:val="28"/>
                <w:szCs w:val="28"/>
              </w:rPr>
              <w:t>й</w:t>
            </w:r>
            <w:r w:rsidRPr="00C611B2">
              <w:rPr>
                <w:rFonts w:ascii="Times New Roman" w:hAnsi="Times New Roman" w:cs="Times New Roman"/>
                <w:i/>
                <w:sz w:val="28"/>
                <w:szCs w:val="28"/>
              </w:rPr>
              <w:t xml:space="preserve"> осуществляется за счет средств бюджета района и бюджета автономного округа, предоставленных в виде субсидий для финансовой поддержки муниципальных программ </w:t>
            </w:r>
            <w:r w:rsidRPr="00C611B2">
              <w:rPr>
                <w:rFonts w:ascii="Times New Roman" w:hAnsi="Times New Roman" w:cs="Times New Roman"/>
                <w:i/>
                <w:sz w:val="28"/>
                <w:szCs w:val="28"/>
              </w:rPr>
              <w:lastRenderedPageBreak/>
              <w:t>развития малого и среднего предпринимательства,</w:t>
            </w:r>
            <w:r w:rsidR="009B4B06">
              <w:rPr>
                <w:rFonts w:ascii="Times New Roman" w:hAnsi="Times New Roman" w:cs="Times New Roman"/>
                <w:i/>
                <w:sz w:val="28"/>
                <w:szCs w:val="28"/>
              </w:rPr>
              <w:t xml:space="preserve"> </w:t>
            </w:r>
            <w:r w:rsidR="00A87E05">
              <w:rPr>
                <w:rFonts w:ascii="Times New Roman" w:hAnsi="Times New Roman" w:cs="Times New Roman"/>
                <w:i/>
                <w:sz w:val="28"/>
                <w:szCs w:val="28"/>
              </w:rPr>
              <w:t>а</w:t>
            </w:r>
            <w:r>
              <w:rPr>
                <w:rFonts w:ascii="Times New Roman" w:hAnsi="Times New Roman" w:cs="Times New Roman"/>
                <w:i/>
                <w:sz w:val="28"/>
                <w:szCs w:val="28"/>
              </w:rPr>
              <w:t>гропромышленного комплекса</w:t>
            </w:r>
            <w:r w:rsidRPr="00C611B2">
              <w:rPr>
                <w:rFonts w:ascii="Times New Roman" w:hAnsi="Times New Roman" w:cs="Times New Roman"/>
                <w:i/>
                <w:sz w:val="28"/>
                <w:szCs w:val="28"/>
              </w:rPr>
              <w:t xml:space="preserve"> в рамках заключенных соглашений между Департаментом экономического развития Ханты-Мансийского автономного округа ‒ Югры и муниципальным образованием.</w:t>
            </w:r>
          </w:p>
          <w:p w:rsidR="00E03481" w:rsidRPr="00326E6A" w:rsidRDefault="00E03481" w:rsidP="00E03481">
            <w:pPr>
              <w:pStyle w:val="a5"/>
              <w:suppressAutoHyphens w:val="0"/>
              <w:spacing w:line="240" w:lineRule="auto"/>
              <w:ind w:left="0" w:firstLine="0"/>
              <w:rPr>
                <w:i/>
              </w:rPr>
            </w:pPr>
            <w:proofErr w:type="gramStart"/>
            <w:r w:rsidRPr="000B5773">
              <w:rPr>
                <w:i/>
              </w:rPr>
              <w:t xml:space="preserve">Общий объем финансирования муниципальной программы за счет средств бюджета района, бюджета автономного округа, федерального бюджета на 2016–2020 годы в сумме </w:t>
            </w:r>
            <w:r w:rsidR="000B5773" w:rsidRPr="000B5773">
              <w:rPr>
                <w:i/>
              </w:rPr>
              <w:t xml:space="preserve">299 434,42 </w:t>
            </w:r>
            <w:r w:rsidRPr="000B5773">
              <w:rPr>
                <w:i/>
              </w:rPr>
              <w:t xml:space="preserve">тыс. руб., в том числе: за счет средств бюджета </w:t>
            </w:r>
            <w:r w:rsidRPr="00326E6A">
              <w:rPr>
                <w:i/>
              </w:rPr>
              <w:t xml:space="preserve">автономного округа ‒ в сумме </w:t>
            </w:r>
            <w:r w:rsidR="005D3104" w:rsidRPr="00326E6A">
              <w:rPr>
                <w:i/>
              </w:rPr>
              <w:t>205 601,72</w:t>
            </w:r>
            <w:r w:rsidR="005D3104" w:rsidRPr="00326E6A">
              <w:t xml:space="preserve"> </w:t>
            </w:r>
            <w:r w:rsidRPr="00326E6A">
              <w:rPr>
                <w:i/>
              </w:rPr>
              <w:t xml:space="preserve">тыс. руб., за счет бюджета района ‒ в сумме </w:t>
            </w:r>
            <w:r w:rsidR="00326E6A" w:rsidRPr="00326E6A">
              <w:rPr>
                <w:i/>
              </w:rPr>
              <w:t>92 617,40</w:t>
            </w:r>
            <w:r w:rsidR="00326E6A" w:rsidRPr="00326E6A">
              <w:t xml:space="preserve"> </w:t>
            </w:r>
            <w:r w:rsidRPr="00326E6A">
              <w:rPr>
                <w:i/>
              </w:rPr>
              <w:t xml:space="preserve">тыс. руб., за счет средств федерального бюджета – в сумме </w:t>
            </w:r>
            <w:r w:rsidR="00326E6A" w:rsidRPr="00326E6A">
              <w:rPr>
                <w:i/>
              </w:rPr>
              <w:t xml:space="preserve">1 215,30 </w:t>
            </w:r>
            <w:r w:rsidRPr="00326E6A">
              <w:rPr>
                <w:i/>
              </w:rPr>
              <w:t xml:space="preserve">тыс. руб. </w:t>
            </w:r>
            <w:proofErr w:type="gramEnd"/>
          </w:p>
          <w:p w:rsidR="00E03481" w:rsidRPr="00C611B2" w:rsidRDefault="00E03481" w:rsidP="00E03481">
            <w:pPr>
              <w:pStyle w:val="a5"/>
              <w:suppressAutoHyphens w:val="0"/>
              <w:spacing w:line="240" w:lineRule="auto"/>
              <w:ind w:left="0" w:firstLine="0"/>
              <w:rPr>
                <w:i/>
              </w:rPr>
            </w:pPr>
            <w:r w:rsidRPr="00A87E05">
              <w:rPr>
                <w:i/>
              </w:rPr>
              <w:t xml:space="preserve">Объем финансирования мероприятий муниципальной программы уточняется при формировании бюджета на планируемый год и по факту получения уведомления о </w:t>
            </w:r>
            <w:proofErr w:type="spellStart"/>
            <w:r w:rsidRPr="00A87E05">
              <w:rPr>
                <w:i/>
              </w:rPr>
              <w:t>софинансировании</w:t>
            </w:r>
            <w:proofErr w:type="spellEnd"/>
            <w:r w:rsidRPr="00A87E05">
              <w:rPr>
                <w:i/>
              </w:rPr>
              <w:t xml:space="preserve"> из бюджета автономного округа и федерального бюджета.</w:t>
            </w:r>
          </w:p>
          <w:p w:rsidR="001A4A35" w:rsidRPr="00743D92" w:rsidRDefault="001A4A35" w:rsidP="00E80819">
            <w:pPr>
              <w:pStyle w:val="a5"/>
              <w:suppressAutoHyphens w:val="0"/>
              <w:spacing w:line="240" w:lineRule="auto"/>
              <w:ind w:left="0" w:firstLine="0"/>
            </w:pPr>
          </w:p>
        </w:tc>
      </w:tr>
      <w:tr w:rsidR="00743D92" w:rsidRPr="00743D92" w:rsidTr="009B4B06">
        <w:trPr>
          <w:trHeight w:val="479"/>
        </w:trPr>
        <w:tc>
          <w:tcPr>
            <w:tcW w:w="9924" w:type="dxa"/>
            <w:gridSpan w:val="5"/>
            <w:shd w:val="clear" w:color="auto" w:fill="auto"/>
          </w:tcPr>
          <w:p w:rsidR="00743D92" w:rsidRPr="00743D92" w:rsidRDefault="005A12FF" w:rsidP="008B0BAA">
            <w:pPr>
              <w:tabs>
                <w:tab w:val="left" w:pos="1134"/>
              </w:tabs>
              <w:jc w:val="both"/>
              <w:rPr>
                <w:rFonts w:ascii="Times New Roman" w:hAnsi="Times New Roman" w:cs="Times New Roman"/>
                <w:sz w:val="28"/>
                <w:szCs w:val="28"/>
              </w:rPr>
            </w:pPr>
            <w:r>
              <w:rPr>
                <w:rFonts w:ascii="Times New Roman" w:hAnsi="Times New Roman" w:cs="Times New Roman"/>
                <w:sz w:val="28"/>
                <w:szCs w:val="28"/>
              </w:rPr>
              <w:lastRenderedPageBreak/>
              <w:t>7</w:t>
            </w:r>
            <w:r w:rsidR="00743D92" w:rsidRPr="00743D92">
              <w:rPr>
                <w:rFonts w:ascii="Times New Roman" w:hAnsi="Times New Roman" w:cs="Times New Roman"/>
                <w:sz w:val="28"/>
                <w:szCs w:val="28"/>
              </w:rPr>
              <w:t>.4. Бюджет района</w:t>
            </w:r>
          </w:p>
        </w:tc>
      </w:tr>
      <w:tr w:rsidR="001A4A35" w:rsidRPr="00743D92" w:rsidTr="008B585A">
        <w:trPr>
          <w:trHeight w:val="1149"/>
        </w:trPr>
        <w:tc>
          <w:tcPr>
            <w:tcW w:w="2411" w:type="dxa"/>
            <w:gridSpan w:val="2"/>
            <w:vMerge w:val="restart"/>
            <w:shd w:val="clear" w:color="auto" w:fill="auto"/>
          </w:tcPr>
          <w:p w:rsidR="00743D92" w:rsidRPr="00743D92" w:rsidRDefault="005A12FF" w:rsidP="0073298C">
            <w:pPr>
              <w:contextualSpacing/>
              <w:rPr>
                <w:rFonts w:ascii="Times New Roman" w:hAnsi="Times New Roman" w:cs="Times New Roman"/>
                <w:sz w:val="28"/>
                <w:szCs w:val="28"/>
              </w:rPr>
            </w:pPr>
            <w:r>
              <w:rPr>
                <w:rFonts w:ascii="Times New Roman" w:hAnsi="Times New Roman" w:cs="Times New Roman"/>
                <w:sz w:val="28"/>
                <w:szCs w:val="28"/>
              </w:rPr>
              <w:lastRenderedPageBreak/>
              <w:t>7</w:t>
            </w:r>
            <w:r w:rsidR="00743D92" w:rsidRPr="00743D92">
              <w:rPr>
                <w:rFonts w:ascii="Times New Roman" w:hAnsi="Times New Roman" w:cs="Times New Roman"/>
                <w:sz w:val="28"/>
                <w:szCs w:val="28"/>
              </w:rPr>
              <w:t xml:space="preserve">.4.1.  </w:t>
            </w:r>
            <w:r w:rsidR="00B2333A" w:rsidRPr="00812902">
              <w:rPr>
                <w:rFonts w:ascii="Times New Roman" w:hAnsi="Times New Roman" w:cs="Times New Roman"/>
                <w:i/>
                <w:sz w:val="28"/>
                <w:szCs w:val="28"/>
              </w:rPr>
              <w:t>оказание поддержки субъектам малого и среднего предпринимательства</w:t>
            </w:r>
            <w:r w:rsidR="00F22AC3">
              <w:rPr>
                <w:rFonts w:ascii="Times New Roman" w:hAnsi="Times New Roman" w:cs="Times New Roman"/>
                <w:i/>
                <w:sz w:val="28"/>
                <w:szCs w:val="28"/>
              </w:rPr>
              <w:t>, сельскохозяйственным товаропроизводителям Нижневартовского района</w:t>
            </w:r>
            <w:r w:rsidR="00710D83">
              <w:rPr>
                <w:rFonts w:ascii="Times New Roman" w:hAnsi="Times New Roman" w:cs="Times New Roman"/>
                <w:i/>
                <w:sz w:val="28"/>
                <w:szCs w:val="28"/>
              </w:rPr>
              <w:t xml:space="preserve"> </w:t>
            </w:r>
          </w:p>
        </w:tc>
        <w:tc>
          <w:tcPr>
            <w:tcW w:w="4111" w:type="dxa"/>
            <w:gridSpan w:val="2"/>
            <w:shd w:val="clear" w:color="auto" w:fill="auto"/>
          </w:tcPr>
          <w:p w:rsidR="00743D92" w:rsidRPr="00743D92" w:rsidRDefault="005A12FF" w:rsidP="00ED5ABF">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 xml:space="preserve">.4.2. Единовременные расходы в </w:t>
            </w:r>
            <w:r w:rsidR="00D67C3F">
              <w:rPr>
                <w:rFonts w:ascii="Times New Roman" w:hAnsi="Times New Roman" w:cs="Times New Roman"/>
                <w:sz w:val="28"/>
                <w:szCs w:val="28"/>
              </w:rPr>
              <w:t>201</w:t>
            </w:r>
            <w:r w:rsidR="00ED5ABF">
              <w:rPr>
                <w:rFonts w:ascii="Times New Roman" w:hAnsi="Times New Roman" w:cs="Times New Roman"/>
                <w:sz w:val="28"/>
                <w:szCs w:val="28"/>
              </w:rPr>
              <w:t>7</w:t>
            </w:r>
            <w:r w:rsidR="00743D92" w:rsidRPr="00743D92">
              <w:rPr>
                <w:rFonts w:ascii="Times New Roman" w:hAnsi="Times New Roman" w:cs="Times New Roman"/>
                <w:sz w:val="28"/>
                <w:szCs w:val="28"/>
              </w:rPr>
              <w:t xml:space="preserve"> (год возникновения):</w:t>
            </w:r>
          </w:p>
        </w:tc>
        <w:tc>
          <w:tcPr>
            <w:tcW w:w="3402" w:type="dxa"/>
            <w:shd w:val="clear" w:color="auto" w:fill="auto"/>
          </w:tcPr>
          <w:p w:rsidR="00743D92" w:rsidRPr="00743D92" w:rsidRDefault="00D67C3F" w:rsidP="008B0BAA">
            <w:pPr>
              <w:contextualSpacing/>
              <w:rPr>
                <w:rFonts w:ascii="Times New Roman" w:hAnsi="Times New Roman" w:cs="Times New Roman"/>
                <w:sz w:val="28"/>
                <w:szCs w:val="28"/>
              </w:rPr>
            </w:pPr>
            <w:r>
              <w:rPr>
                <w:rFonts w:ascii="Times New Roman" w:hAnsi="Times New Roman" w:cs="Times New Roman"/>
                <w:sz w:val="28"/>
                <w:szCs w:val="28"/>
              </w:rPr>
              <w:t>отсутствуют</w:t>
            </w:r>
          </w:p>
        </w:tc>
      </w:tr>
      <w:tr w:rsidR="001A4A35" w:rsidRPr="00743D92" w:rsidTr="008B585A">
        <w:trPr>
          <w:trHeight w:val="416"/>
        </w:trPr>
        <w:tc>
          <w:tcPr>
            <w:tcW w:w="2411" w:type="dxa"/>
            <w:gridSpan w:val="2"/>
            <w:vMerge/>
            <w:shd w:val="clear" w:color="auto" w:fill="auto"/>
          </w:tcPr>
          <w:p w:rsidR="00743D92" w:rsidRPr="00743D92" w:rsidRDefault="00743D92" w:rsidP="008B0BAA">
            <w:pPr>
              <w:contextualSpacing/>
              <w:jc w:val="center"/>
              <w:rPr>
                <w:rFonts w:ascii="Times New Roman" w:hAnsi="Times New Roman" w:cs="Times New Roman"/>
                <w:sz w:val="28"/>
                <w:szCs w:val="28"/>
              </w:rPr>
            </w:pPr>
          </w:p>
        </w:tc>
        <w:tc>
          <w:tcPr>
            <w:tcW w:w="4111" w:type="dxa"/>
            <w:gridSpan w:val="2"/>
            <w:shd w:val="clear" w:color="auto" w:fill="auto"/>
          </w:tcPr>
          <w:p w:rsidR="00D67C3F" w:rsidRDefault="005A12FF" w:rsidP="00D67C3F">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.4.3. Периодические расходы за период</w:t>
            </w:r>
            <w:r w:rsidR="00D67C3F">
              <w:rPr>
                <w:rFonts w:ascii="Times New Roman" w:hAnsi="Times New Roman" w:cs="Times New Roman"/>
                <w:sz w:val="28"/>
                <w:szCs w:val="28"/>
              </w:rPr>
              <w:t>:</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2017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2018 год (план)</w:t>
            </w:r>
          </w:p>
          <w:p w:rsidR="00D67C3F" w:rsidRPr="00812902" w:rsidRDefault="00D67C3F" w:rsidP="00D67C3F">
            <w:pPr>
              <w:contextualSpacing/>
              <w:rPr>
                <w:rFonts w:ascii="Times New Roman" w:hAnsi="Times New Roman" w:cs="Times New Roman"/>
                <w:i/>
                <w:sz w:val="28"/>
                <w:szCs w:val="28"/>
              </w:rPr>
            </w:pPr>
            <w:r w:rsidRPr="00812902">
              <w:rPr>
                <w:rFonts w:ascii="Times New Roman" w:hAnsi="Times New Roman" w:cs="Times New Roman"/>
                <w:i/>
                <w:sz w:val="28"/>
                <w:szCs w:val="28"/>
              </w:rPr>
              <w:t>за 2019 год (план)</w:t>
            </w:r>
          </w:p>
          <w:p w:rsidR="00D67C3F" w:rsidRPr="00743D92" w:rsidRDefault="00D67C3F" w:rsidP="00D67C3F">
            <w:pPr>
              <w:contextualSpacing/>
              <w:rPr>
                <w:rFonts w:ascii="Times New Roman" w:hAnsi="Times New Roman" w:cs="Times New Roman"/>
                <w:sz w:val="28"/>
                <w:szCs w:val="28"/>
              </w:rPr>
            </w:pPr>
            <w:r w:rsidRPr="00812902">
              <w:rPr>
                <w:rFonts w:ascii="Times New Roman" w:hAnsi="Times New Roman" w:cs="Times New Roman"/>
                <w:i/>
                <w:sz w:val="28"/>
                <w:szCs w:val="28"/>
              </w:rPr>
              <w:t>за 2020 год (план)</w:t>
            </w:r>
          </w:p>
        </w:tc>
        <w:tc>
          <w:tcPr>
            <w:tcW w:w="3402" w:type="dxa"/>
            <w:shd w:val="clear" w:color="auto" w:fill="auto"/>
          </w:tcPr>
          <w:p w:rsidR="00743D92" w:rsidRDefault="00743D92" w:rsidP="008B0BAA">
            <w:pPr>
              <w:contextualSpacing/>
              <w:rPr>
                <w:rFonts w:ascii="Times New Roman" w:hAnsi="Times New Roman" w:cs="Times New Roman"/>
                <w:sz w:val="28"/>
                <w:szCs w:val="28"/>
              </w:rPr>
            </w:pPr>
          </w:p>
          <w:p w:rsidR="00D67C3F" w:rsidRDefault="00D67C3F" w:rsidP="008B0BAA">
            <w:pPr>
              <w:contextualSpacing/>
              <w:rPr>
                <w:rFonts w:ascii="Times New Roman" w:hAnsi="Times New Roman" w:cs="Times New Roman"/>
                <w:sz w:val="28"/>
                <w:szCs w:val="28"/>
              </w:rPr>
            </w:pPr>
          </w:p>
          <w:p w:rsidR="00ED5ABF" w:rsidRPr="001514B1" w:rsidRDefault="00555BBB" w:rsidP="008B0BAA">
            <w:pPr>
              <w:contextualSpacing/>
              <w:rPr>
                <w:rFonts w:ascii="Times New Roman" w:hAnsi="Times New Roman" w:cs="Times New Roman"/>
                <w:i/>
                <w:sz w:val="28"/>
                <w:szCs w:val="28"/>
              </w:rPr>
            </w:pPr>
            <w:r w:rsidRPr="001514B1">
              <w:rPr>
                <w:rFonts w:ascii="Times New Roman" w:hAnsi="Times New Roman" w:cs="Times New Roman"/>
                <w:i/>
                <w:sz w:val="28"/>
                <w:szCs w:val="28"/>
              </w:rPr>
              <w:t>18 666,3</w:t>
            </w:r>
            <w:r w:rsidR="00DB0065" w:rsidRPr="001514B1">
              <w:rPr>
                <w:rFonts w:ascii="Times New Roman" w:hAnsi="Times New Roman" w:cs="Times New Roman"/>
                <w:i/>
                <w:sz w:val="28"/>
                <w:szCs w:val="28"/>
              </w:rPr>
              <w:t xml:space="preserve"> тыс. руб.</w:t>
            </w:r>
          </w:p>
          <w:p w:rsidR="00D67C3F" w:rsidRPr="001514B1" w:rsidRDefault="00555BBB" w:rsidP="008B0BAA">
            <w:pPr>
              <w:contextualSpacing/>
              <w:rPr>
                <w:rFonts w:ascii="Times New Roman" w:hAnsi="Times New Roman" w:cs="Times New Roman"/>
                <w:i/>
                <w:sz w:val="28"/>
                <w:szCs w:val="28"/>
              </w:rPr>
            </w:pPr>
            <w:r w:rsidRPr="001514B1">
              <w:rPr>
                <w:rFonts w:ascii="Times New Roman" w:hAnsi="Times New Roman" w:cs="Times New Roman"/>
                <w:i/>
                <w:sz w:val="28"/>
                <w:szCs w:val="28"/>
              </w:rPr>
              <w:t xml:space="preserve">18 666,3 </w:t>
            </w:r>
            <w:r w:rsidR="00D67C3F" w:rsidRPr="001514B1">
              <w:rPr>
                <w:rFonts w:ascii="Times New Roman" w:hAnsi="Times New Roman" w:cs="Times New Roman"/>
                <w:i/>
                <w:sz w:val="28"/>
                <w:szCs w:val="28"/>
              </w:rPr>
              <w:t>тыс. руб.</w:t>
            </w:r>
          </w:p>
          <w:p w:rsidR="00D67C3F" w:rsidRPr="001514B1" w:rsidRDefault="00555BBB" w:rsidP="008B0BAA">
            <w:pPr>
              <w:contextualSpacing/>
              <w:rPr>
                <w:rFonts w:ascii="Times New Roman" w:hAnsi="Times New Roman" w:cs="Times New Roman"/>
                <w:i/>
                <w:sz w:val="28"/>
                <w:szCs w:val="28"/>
              </w:rPr>
            </w:pPr>
            <w:r w:rsidRPr="001514B1">
              <w:rPr>
                <w:rFonts w:ascii="Times New Roman" w:hAnsi="Times New Roman" w:cs="Times New Roman"/>
                <w:i/>
                <w:sz w:val="28"/>
                <w:szCs w:val="28"/>
              </w:rPr>
              <w:t xml:space="preserve">18 666,3 </w:t>
            </w:r>
            <w:r w:rsidR="00D67C3F" w:rsidRPr="001514B1">
              <w:rPr>
                <w:rFonts w:ascii="Times New Roman" w:hAnsi="Times New Roman" w:cs="Times New Roman"/>
                <w:i/>
                <w:sz w:val="28"/>
                <w:szCs w:val="28"/>
              </w:rPr>
              <w:t>тыс. руб.</w:t>
            </w:r>
          </w:p>
          <w:p w:rsidR="00D67C3F" w:rsidRPr="00743D92" w:rsidRDefault="00555BBB" w:rsidP="00A46596">
            <w:pPr>
              <w:contextualSpacing/>
              <w:rPr>
                <w:rFonts w:ascii="Times New Roman" w:hAnsi="Times New Roman" w:cs="Times New Roman"/>
                <w:sz w:val="28"/>
                <w:szCs w:val="28"/>
              </w:rPr>
            </w:pPr>
            <w:r w:rsidRPr="001514B1">
              <w:rPr>
                <w:rFonts w:ascii="Times New Roman" w:hAnsi="Times New Roman" w:cs="Times New Roman"/>
                <w:i/>
                <w:sz w:val="28"/>
                <w:szCs w:val="28"/>
              </w:rPr>
              <w:t>1</w:t>
            </w:r>
            <w:r w:rsidR="00A46596">
              <w:rPr>
                <w:rFonts w:ascii="Times New Roman" w:hAnsi="Times New Roman" w:cs="Times New Roman"/>
                <w:i/>
                <w:sz w:val="28"/>
                <w:szCs w:val="28"/>
              </w:rPr>
              <w:t>5 243,25</w:t>
            </w:r>
            <w:r w:rsidRPr="001514B1">
              <w:rPr>
                <w:rFonts w:ascii="Times New Roman" w:hAnsi="Times New Roman" w:cs="Times New Roman"/>
                <w:i/>
                <w:sz w:val="28"/>
                <w:szCs w:val="28"/>
              </w:rPr>
              <w:t xml:space="preserve"> </w:t>
            </w:r>
            <w:r w:rsidR="00D67C3F" w:rsidRPr="001514B1">
              <w:rPr>
                <w:rFonts w:ascii="Times New Roman" w:hAnsi="Times New Roman" w:cs="Times New Roman"/>
                <w:i/>
                <w:sz w:val="28"/>
                <w:szCs w:val="28"/>
              </w:rPr>
              <w:t>тыс. руб.</w:t>
            </w:r>
          </w:p>
        </w:tc>
      </w:tr>
      <w:tr w:rsidR="00C611B2" w:rsidRPr="00743D92" w:rsidTr="009B4B06">
        <w:trPr>
          <w:trHeight w:val="424"/>
        </w:trPr>
        <w:tc>
          <w:tcPr>
            <w:tcW w:w="6522" w:type="dxa"/>
            <w:gridSpan w:val="4"/>
            <w:shd w:val="clear" w:color="auto" w:fill="auto"/>
          </w:tcPr>
          <w:p w:rsidR="00743D92" w:rsidRPr="00743D92" w:rsidRDefault="005A12FF" w:rsidP="008B0BAA">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.5. Итого единовременные расходы:</w:t>
            </w:r>
          </w:p>
        </w:tc>
        <w:tc>
          <w:tcPr>
            <w:tcW w:w="3402" w:type="dxa"/>
            <w:shd w:val="clear" w:color="auto" w:fill="auto"/>
          </w:tcPr>
          <w:p w:rsidR="00743D92" w:rsidRPr="00812902" w:rsidRDefault="0072167F" w:rsidP="0072167F">
            <w:pPr>
              <w:contextualSpacing/>
              <w:jc w:val="both"/>
              <w:rPr>
                <w:rFonts w:ascii="Times New Roman" w:hAnsi="Times New Roman" w:cs="Times New Roman"/>
                <w:i/>
                <w:sz w:val="28"/>
                <w:szCs w:val="28"/>
              </w:rPr>
            </w:pPr>
            <w:r w:rsidRPr="00812902">
              <w:rPr>
                <w:rFonts w:ascii="Times New Roman" w:hAnsi="Times New Roman" w:cs="Times New Roman"/>
                <w:i/>
                <w:sz w:val="28"/>
                <w:szCs w:val="28"/>
              </w:rPr>
              <w:t>отсутствуют</w:t>
            </w:r>
          </w:p>
        </w:tc>
      </w:tr>
      <w:tr w:rsidR="00C611B2" w:rsidRPr="00743D92" w:rsidTr="009B4B06">
        <w:trPr>
          <w:trHeight w:val="448"/>
        </w:trPr>
        <w:tc>
          <w:tcPr>
            <w:tcW w:w="6522" w:type="dxa"/>
            <w:gridSpan w:val="4"/>
            <w:shd w:val="clear" w:color="auto" w:fill="auto"/>
          </w:tcPr>
          <w:p w:rsidR="00743D92" w:rsidRPr="001514B1" w:rsidRDefault="005A12FF" w:rsidP="008B0BAA">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1514B1">
              <w:rPr>
                <w:rFonts w:ascii="Times New Roman" w:hAnsi="Times New Roman" w:cs="Times New Roman"/>
                <w:sz w:val="28"/>
                <w:szCs w:val="28"/>
              </w:rPr>
              <w:t>.6. Итого периодические расходы за год:</w:t>
            </w:r>
          </w:p>
        </w:tc>
        <w:tc>
          <w:tcPr>
            <w:tcW w:w="3402" w:type="dxa"/>
            <w:shd w:val="clear" w:color="auto" w:fill="auto"/>
          </w:tcPr>
          <w:p w:rsidR="00743D92" w:rsidRPr="001514B1" w:rsidRDefault="001514B1" w:rsidP="0072167F">
            <w:pPr>
              <w:contextualSpacing/>
              <w:jc w:val="both"/>
              <w:rPr>
                <w:rFonts w:ascii="Times New Roman" w:hAnsi="Times New Roman" w:cs="Times New Roman"/>
                <w:i/>
                <w:sz w:val="28"/>
                <w:szCs w:val="28"/>
              </w:rPr>
            </w:pPr>
            <w:r w:rsidRPr="001514B1">
              <w:rPr>
                <w:rFonts w:ascii="Times New Roman" w:hAnsi="Times New Roman" w:cs="Times New Roman"/>
                <w:i/>
                <w:sz w:val="28"/>
                <w:szCs w:val="28"/>
              </w:rPr>
              <w:t xml:space="preserve">18 666,3 </w:t>
            </w:r>
            <w:r w:rsidR="00966C83" w:rsidRPr="001514B1">
              <w:rPr>
                <w:rFonts w:ascii="Times New Roman" w:hAnsi="Times New Roman" w:cs="Times New Roman"/>
                <w:i/>
                <w:sz w:val="28"/>
                <w:szCs w:val="28"/>
              </w:rPr>
              <w:t>тыс. руб.</w:t>
            </w:r>
          </w:p>
        </w:tc>
      </w:tr>
      <w:tr w:rsidR="00743D92" w:rsidRPr="00743D92" w:rsidTr="009B4B06">
        <w:trPr>
          <w:trHeight w:val="479"/>
        </w:trPr>
        <w:tc>
          <w:tcPr>
            <w:tcW w:w="9924" w:type="dxa"/>
            <w:gridSpan w:val="5"/>
            <w:shd w:val="clear" w:color="auto" w:fill="auto"/>
          </w:tcPr>
          <w:p w:rsidR="00743D92" w:rsidRPr="00743D92" w:rsidRDefault="005A12FF" w:rsidP="004100A7">
            <w:pPr>
              <w:contextualSpacing/>
              <w:jc w:val="both"/>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 xml:space="preserve">.7. Наименование субъекта предпринимательской и инвестиционной деятельности: </w:t>
            </w:r>
            <w:r w:rsidR="004100A7">
              <w:rPr>
                <w:rFonts w:ascii="Times New Roman" w:hAnsi="Times New Roman" w:cs="Times New Roman"/>
                <w:i/>
                <w:sz w:val="28"/>
                <w:szCs w:val="28"/>
              </w:rPr>
              <w:t>индивидуальные предприниматели, осуществляющие деятельность на территории Нижневартовского район</w:t>
            </w:r>
            <w:r w:rsidR="00737726">
              <w:rPr>
                <w:rFonts w:ascii="Times New Roman" w:hAnsi="Times New Roman" w:cs="Times New Roman"/>
                <w:i/>
                <w:sz w:val="28"/>
                <w:szCs w:val="28"/>
              </w:rPr>
              <w:t>, субъекты малого и среднего предпринимательства</w:t>
            </w:r>
          </w:p>
        </w:tc>
      </w:tr>
      <w:tr w:rsidR="001A4A35" w:rsidRPr="00743D92" w:rsidTr="009B4B06">
        <w:trPr>
          <w:trHeight w:val="1149"/>
        </w:trPr>
        <w:tc>
          <w:tcPr>
            <w:tcW w:w="2127" w:type="dxa"/>
            <w:vMerge w:val="restart"/>
            <w:shd w:val="clear" w:color="auto" w:fill="auto"/>
          </w:tcPr>
          <w:p w:rsidR="00743D92" w:rsidRPr="00743D92" w:rsidRDefault="005A12FF" w:rsidP="007A7FE0">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 xml:space="preserve">.7.1.  </w:t>
            </w:r>
            <w:r w:rsidR="007A7FE0" w:rsidRPr="008241CE">
              <w:rPr>
                <w:rFonts w:ascii="Times New Roman" w:hAnsi="Times New Roman" w:cs="Times New Roman"/>
                <w:i/>
                <w:sz w:val="28"/>
                <w:szCs w:val="28"/>
              </w:rPr>
              <w:t xml:space="preserve">предоставление заявлений </w:t>
            </w:r>
            <w:r w:rsidR="008241CE" w:rsidRPr="008241CE">
              <w:rPr>
                <w:rFonts w:ascii="Times New Roman" w:hAnsi="Times New Roman" w:cs="Times New Roman"/>
                <w:i/>
                <w:sz w:val="28"/>
                <w:szCs w:val="28"/>
              </w:rPr>
              <w:t>на получение субсидии</w:t>
            </w:r>
          </w:p>
        </w:tc>
        <w:tc>
          <w:tcPr>
            <w:tcW w:w="2694" w:type="dxa"/>
            <w:gridSpan w:val="2"/>
            <w:shd w:val="clear" w:color="auto" w:fill="auto"/>
          </w:tcPr>
          <w:p w:rsidR="00743D92" w:rsidRPr="00743D92" w:rsidRDefault="005A12FF" w:rsidP="00ED5ABF">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 xml:space="preserve">.7.2. Единовременные расходы в </w:t>
            </w:r>
            <w:r w:rsidR="00794B7F">
              <w:rPr>
                <w:rFonts w:ascii="Times New Roman" w:hAnsi="Times New Roman" w:cs="Times New Roman"/>
                <w:sz w:val="28"/>
                <w:szCs w:val="28"/>
              </w:rPr>
              <w:t>201</w:t>
            </w:r>
            <w:r w:rsidR="00ED5ABF">
              <w:rPr>
                <w:rFonts w:ascii="Times New Roman" w:hAnsi="Times New Roman" w:cs="Times New Roman"/>
                <w:sz w:val="28"/>
                <w:szCs w:val="28"/>
              </w:rPr>
              <w:t>7</w:t>
            </w:r>
            <w:r w:rsidR="00743D92" w:rsidRPr="00743D92">
              <w:rPr>
                <w:rFonts w:ascii="Times New Roman" w:hAnsi="Times New Roman" w:cs="Times New Roman"/>
                <w:sz w:val="28"/>
                <w:szCs w:val="28"/>
              </w:rPr>
              <w:t xml:space="preserve"> (год возникновения):</w:t>
            </w:r>
          </w:p>
        </w:tc>
        <w:tc>
          <w:tcPr>
            <w:tcW w:w="5103" w:type="dxa"/>
            <w:gridSpan w:val="2"/>
            <w:shd w:val="clear" w:color="auto" w:fill="auto"/>
          </w:tcPr>
          <w:p w:rsidR="008241CE" w:rsidRPr="00600CC2" w:rsidRDefault="00ED5ABF" w:rsidP="008241CE">
            <w:pPr>
              <w:contextualSpacing/>
              <w:rPr>
                <w:rFonts w:ascii="Times New Roman" w:hAnsi="Times New Roman" w:cs="Times New Roman"/>
                <w:i/>
                <w:sz w:val="24"/>
                <w:szCs w:val="24"/>
              </w:rPr>
            </w:pPr>
            <w:r w:rsidRPr="00812902">
              <w:rPr>
                <w:rFonts w:ascii="Times New Roman" w:hAnsi="Times New Roman" w:cs="Times New Roman"/>
                <w:i/>
                <w:sz w:val="28"/>
                <w:szCs w:val="28"/>
              </w:rPr>
              <w:t>отсутствуют</w:t>
            </w:r>
          </w:p>
        </w:tc>
      </w:tr>
      <w:tr w:rsidR="001A4A35" w:rsidRPr="00743D92" w:rsidTr="009B4B06">
        <w:trPr>
          <w:trHeight w:val="722"/>
        </w:trPr>
        <w:tc>
          <w:tcPr>
            <w:tcW w:w="2127" w:type="dxa"/>
            <w:vMerge/>
            <w:shd w:val="clear" w:color="auto" w:fill="auto"/>
          </w:tcPr>
          <w:p w:rsidR="00743D92" w:rsidRPr="00743D92" w:rsidRDefault="00743D92" w:rsidP="008B0BAA">
            <w:pPr>
              <w:contextualSpacing/>
              <w:jc w:val="center"/>
              <w:rPr>
                <w:rFonts w:ascii="Times New Roman" w:hAnsi="Times New Roman" w:cs="Times New Roman"/>
                <w:sz w:val="28"/>
                <w:szCs w:val="28"/>
              </w:rPr>
            </w:pPr>
          </w:p>
        </w:tc>
        <w:tc>
          <w:tcPr>
            <w:tcW w:w="2694" w:type="dxa"/>
            <w:gridSpan w:val="2"/>
            <w:shd w:val="clear" w:color="auto" w:fill="auto"/>
          </w:tcPr>
          <w:p w:rsidR="00743D92" w:rsidRDefault="00A72BCB" w:rsidP="00794B7F">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 xml:space="preserve">.7.3. Периодические расходы за период </w:t>
            </w:r>
          </w:p>
          <w:p w:rsidR="0044127D" w:rsidRPr="0072594B" w:rsidRDefault="0044127D" w:rsidP="00ED5ABF">
            <w:pPr>
              <w:contextualSpacing/>
              <w:rPr>
                <w:rFonts w:ascii="Times New Roman" w:hAnsi="Times New Roman" w:cs="Times New Roman"/>
                <w:sz w:val="28"/>
                <w:szCs w:val="28"/>
              </w:rPr>
            </w:pPr>
            <w:r w:rsidRPr="00174FC4">
              <w:rPr>
                <w:rFonts w:ascii="Times New Roman" w:hAnsi="Times New Roman" w:cs="Times New Roman"/>
                <w:i/>
                <w:sz w:val="28"/>
                <w:szCs w:val="28"/>
              </w:rPr>
              <w:t>Субъект обязан предоставить</w:t>
            </w:r>
            <w:r w:rsidRPr="00174FC4">
              <w:rPr>
                <w:rFonts w:ascii="Times New Roman" w:hAnsi="Times New Roman" w:cs="Times New Roman"/>
                <w:sz w:val="28"/>
                <w:szCs w:val="28"/>
              </w:rPr>
              <w:t xml:space="preserve"> </w:t>
            </w:r>
            <w:r w:rsidRPr="00174FC4">
              <w:rPr>
                <w:rFonts w:ascii="Times New Roman" w:hAnsi="Times New Roman" w:cs="Times New Roman"/>
                <w:i/>
                <w:sz w:val="28"/>
                <w:szCs w:val="28"/>
              </w:rPr>
              <w:t xml:space="preserve">пакет документов, согласно приложению </w:t>
            </w:r>
            <w:r w:rsidR="00174FC4" w:rsidRPr="00174FC4">
              <w:rPr>
                <w:rFonts w:ascii="Times New Roman" w:hAnsi="Times New Roman" w:cs="Times New Roman"/>
                <w:i/>
                <w:sz w:val="28"/>
                <w:szCs w:val="28"/>
              </w:rPr>
              <w:t>5,</w:t>
            </w:r>
            <w:r w:rsidR="00ED5ABF" w:rsidRPr="00174FC4">
              <w:rPr>
                <w:rFonts w:ascii="Times New Roman" w:hAnsi="Times New Roman" w:cs="Times New Roman"/>
                <w:i/>
                <w:sz w:val="28"/>
                <w:szCs w:val="28"/>
              </w:rPr>
              <w:t>6</w:t>
            </w:r>
            <w:r w:rsidR="00174FC4" w:rsidRPr="00174FC4">
              <w:rPr>
                <w:rFonts w:ascii="Times New Roman" w:hAnsi="Times New Roman" w:cs="Times New Roman"/>
                <w:i/>
                <w:sz w:val="28"/>
                <w:szCs w:val="28"/>
              </w:rPr>
              <w:t>,7</w:t>
            </w:r>
            <w:r w:rsidRPr="00174FC4">
              <w:rPr>
                <w:rFonts w:ascii="Times New Roman" w:hAnsi="Times New Roman" w:cs="Times New Roman"/>
                <w:i/>
                <w:sz w:val="28"/>
                <w:szCs w:val="28"/>
              </w:rPr>
              <w:t xml:space="preserve"> к муниципальной программе.</w:t>
            </w:r>
          </w:p>
        </w:tc>
        <w:tc>
          <w:tcPr>
            <w:tcW w:w="5103" w:type="dxa"/>
            <w:gridSpan w:val="2"/>
            <w:shd w:val="clear" w:color="auto" w:fill="auto"/>
          </w:tcPr>
          <w:p w:rsidR="00FD668C" w:rsidRPr="004C4C75" w:rsidRDefault="008241CE" w:rsidP="0072594B">
            <w:pPr>
              <w:pStyle w:val="Default"/>
              <w:contextualSpacing/>
              <w:rPr>
                <w:i/>
                <w:sz w:val="28"/>
                <w:szCs w:val="28"/>
              </w:rPr>
            </w:pPr>
            <w:r w:rsidRPr="004C4C75">
              <w:rPr>
                <w:i/>
                <w:sz w:val="28"/>
                <w:szCs w:val="28"/>
              </w:rPr>
              <w:t>Субъект обязан предоставить</w:t>
            </w:r>
            <w:r w:rsidRPr="004C4C75">
              <w:rPr>
                <w:sz w:val="28"/>
                <w:szCs w:val="28"/>
              </w:rPr>
              <w:t xml:space="preserve"> </w:t>
            </w:r>
            <w:r w:rsidRPr="004C4C75">
              <w:rPr>
                <w:i/>
                <w:sz w:val="28"/>
                <w:szCs w:val="28"/>
              </w:rPr>
              <w:t xml:space="preserve">пакет документов, согласно приложению </w:t>
            </w:r>
            <w:r w:rsidR="00174FC4" w:rsidRPr="004C4C75">
              <w:rPr>
                <w:i/>
                <w:sz w:val="28"/>
                <w:szCs w:val="28"/>
              </w:rPr>
              <w:t>5,</w:t>
            </w:r>
            <w:r w:rsidR="00FD668C" w:rsidRPr="004C4C75">
              <w:rPr>
                <w:i/>
                <w:sz w:val="28"/>
                <w:szCs w:val="28"/>
              </w:rPr>
              <w:t>6</w:t>
            </w:r>
            <w:r w:rsidR="00174FC4" w:rsidRPr="004C4C75">
              <w:rPr>
                <w:i/>
                <w:sz w:val="28"/>
                <w:szCs w:val="28"/>
              </w:rPr>
              <w:t>,7</w:t>
            </w:r>
            <w:r w:rsidRPr="004C4C75">
              <w:rPr>
                <w:i/>
                <w:sz w:val="28"/>
                <w:szCs w:val="28"/>
              </w:rPr>
              <w:t xml:space="preserve"> к муниципальной программе</w:t>
            </w:r>
            <w:r w:rsidR="007A7FE0" w:rsidRPr="004C4C75">
              <w:rPr>
                <w:i/>
                <w:sz w:val="28"/>
                <w:szCs w:val="28"/>
              </w:rPr>
              <w:t xml:space="preserve">. </w:t>
            </w:r>
          </w:p>
          <w:p w:rsidR="008241CE" w:rsidRPr="004C4C75" w:rsidRDefault="008241CE" w:rsidP="0072594B">
            <w:pPr>
              <w:pStyle w:val="Default"/>
              <w:contextualSpacing/>
              <w:rPr>
                <w:i/>
                <w:sz w:val="28"/>
                <w:szCs w:val="28"/>
              </w:rPr>
            </w:pPr>
            <w:r w:rsidRPr="004C4C75">
              <w:rPr>
                <w:i/>
                <w:sz w:val="28"/>
                <w:szCs w:val="28"/>
              </w:rPr>
              <w:t xml:space="preserve">Подготовку пакета документов осуществляет 1 специалист организации. </w:t>
            </w:r>
          </w:p>
          <w:p w:rsidR="008241CE" w:rsidRPr="004C4C75" w:rsidRDefault="008241CE" w:rsidP="0072594B">
            <w:pPr>
              <w:pStyle w:val="Default"/>
              <w:contextualSpacing/>
              <w:rPr>
                <w:i/>
                <w:sz w:val="28"/>
                <w:szCs w:val="28"/>
              </w:rPr>
            </w:pPr>
            <w:proofErr w:type="gramStart"/>
            <w:r w:rsidRPr="004C4C75">
              <w:rPr>
                <w:i/>
                <w:sz w:val="28"/>
                <w:szCs w:val="28"/>
              </w:rPr>
              <w:t>Время</w:t>
            </w:r>
            <w:proofErr w:type="gramEnd"/>
            <w:r w:rsidRPr="004C4C75">
              <w:rPr>
                <w:i/>
                <w:sz w:val="28"/>
                <w:szCs w:val="28"/>
              </w:rPr>
              <w:t xml:space="preserve"> затраченное на подготовку документов составляет 1час, средняя стоимость часа работы специалиста составляет </w:t>
            </w:r>
            <w:r w:rsidR="00E60A5F" w:rsidRPr="004C4C75">
              <w:rPr>
                <w:i/>
                <w:sz w:val="28"/>
                <w:szCs w:val="28"/>
              </w:rPr>
              <w:t>102</w:t>
            </w:r>
            <w:r w:rsidRPr="004C4C75">
              <w:rPr>
                <w:i/>
                <w:sz w:val="28"/>
                <w:szCs w:val="28"/>
              </w:rPr>
              <w:t xml:space="preserve"> руб. (из </w:t>
            </w:r>
            <w:r w:rsidRPr="004C4C75">
              <w:rPr>
                <w:i/>
                <w:color w:val="auto"/>
                <w:sz w:val="28"/>
                <w:szCs w:val="28"/>
              </w:rPr>
              <w:t>расчета минимальной заработной платы, установленная с 01.0</w:t>
            </w:r>
            <w:r w:rsidR="00FD668C" w:rsidRPr="004C4C75">
              <w:rPr>
                <w:i/>
                <w:color w:val="auto"/>
                <w:sz w:val="28"/>
                <w:szCs w:val="28"/>
              </w:rPr>
              <w:t>1</w:t>
            </w:r>
            <w:r w:rsidRPr="004C4C75">
              <w:rPr>
                <w:i/>
                <w:color w:val="auto"/>
                <w:sz w:val="28"/>
                <w:szCs w:val="28"/>
              </w:rPr>
              <w:t>.201</w:t>
            </w:r>
            <w:r w:rsidR="00FD668C" w:rsidRPr="004C4C75">
              <w:rPr>
                <w:i/>
                <w:color w:val="auto"/>
                <w:sz w:val="28"/>
                <w:szCs w:val="28"/>
              </w:rPr>
              <w:t>7</w:t>
            </w:r>
            <w:r w:rsidRPr="004C4C75">
              <w:rPr>
                <w:i/>
                <w:color w:val="auto"/>
                <w:sz w:val="28"/>
                <w:szCs w:val="28"/>
              </w:rPr>
              <w:t xml:space="preserve"> – </w:t>
            </w:r>
            <w:r w:rsidR="00E60A5F" w:rsidRPr="004C4C75">
              <w:rPr>
                <w:i/>
                <w:color w:val="auto"/>
                <w:sz w:val="28"/>
                <w:szCs w:val="28"/>
              </w:rPr>
              <w:t>17,16</w:t>
            </w:r>
            <w:r w:rsidRPr="004C4C75">
              <w:rPr>
                <w:i/>
                <w:color w:val="auto"/>
                <w:sz w:val="28"/>
                <w:szCs w:val="28"/>
              </w:rPr>
              <w:t xml:space="preserve"> тыс. руб.).</w:t>
            </w:r>
            <w:r w:rsidRPr="004C4C75">
              <w:rPr>
                <w:i/>
                <w:sz w:val="28"/>
                <w:szCs w:val="28"/>
              </w:rPr>
              <w:t xml:space="preserve"> Итого </w:t>
            </w:r>
            <w:r w:rsidR="00E60A5F" w:rsidRPr="004C4C75">
              <w:rPr>
                <w:i/>
                <w:sz w:val="28"/>
                <w:szCs w:val="28"/>
              </w:rPr>
              <w:t>102</w:t>
            </w:r>
            <w:r w:rsidRPr="004C4C75">
              <w:rPr>
                <w:i/>
                <w:sz w:val="28"/>
                <w:szCs w:val="28"/>
              </w:rPr>
              <w:t>х</w:t>
            </w:r>
            <w:r w:rsidR="00690C65" w:rsidRPr="004C4C75">
              <w:rPr>
                <w:i/>
                <w:sz w:val="28"/>
                <w:szCs w:val="28"/>
              </w:rPr>
              <w:t>1</w:t>
            </w:r>
            <w:r w:rsidRPr="004C4C75">
              <w:rPr>
                <w:i/>
                <w:sz w:val="28"/>
                <w:szCs w:val="28"/>
              </w:rPr>
              <w:t>=</w:t>
            </w:r>
            <w:r w:rsidR="00E60A5F" w:rsidRPr="004C4C75">
              <w:rPr>
                <w:i/>
                <w:sz w:val="28"/>
                <w:szCs w:val="28"/>
              </w:rPr>
              <w:t>102</w:t>
            </w:r>
            <w:r w:rsidRPr="004C4C75">
              <w:rPr>
                <w:i/>
                <w:sz w:val="28"/>
                <w:szCs w:val="28"/>
              </w:rPr>
              <w:t xml:space="preserve"> руб.</w:t>
            </w:r>
          </w:p>
          <w:p w:rsidR="008241CE" w:rsidRPr="004C4C75" w:rsidRDefault="008241CE" w:rsidP="0072594B">
            <w:pPr>
              <w:spacing w:line="240" w:lineRule="auto"/>
              <w:contextualSpacing/>
              <w:rPr>
                <w:sz w:val="28"/>
                <w:szCs w:val="28"/>
              </w:rPr>
            </w:pPr>
            <w:r w:rsidRPr="004C4C75">
              <w:rPr>
                <w:rFonts w:ascii="Times New Roman" w:hAnsi="Times New Roman" w:cs="Times New Roman"/>
                <w:i/>
                <w:sz w:val="28"/>
                <w:szCs w:val="28"/>
              </w:rPr>
              <w:t xml:space="preserve">Расходы на бумагу на одного субъекта. Стоимость бумаги: 250 руб. (1 пачка) - расход </w:t>
            </w:r>
            <w:r w:rsidR="00E60A5F" w:rsidRPr="004C4C75">
              <w:rPr>
                <w:rFonts w:ascii="Times New Roman" w:hAnsi="Times New Roman" w:cs="Times New Roman"/>
                <w:i/>
                <w:sz w:val="28"/>
                <w:szCs w:val="28"/>
              </w:rPr>
              <w:t>1</w:t>
            </w:r>
            <w:r w:rsidR="00B254C8" w:rsidRPr="004C4C75">
              <w:rPr>
                <w:rFonts w:ascii="Times New Roman" w:hAnsi="Times New Roman" w:cs="Times New Roman"/>
                <w:i/>
                <w:sz w:val="28"/>
                <w:szCs w:val="28"/>
              </w:rPr>
              <w:t>5</w:t>
            </w:r>
            <w:r w:rsidRPr="004C4C75">
              <w:rPr>
                <w:rFonts w:ascii="Times New Roman" w:hAnsi="Times New Roman" w:cs="Times New Roman"/>
                <w:i/>
                <w:sz w:val="28"/>
                <w:szCs w:val="28"/>
              </w:rPr>
              <w:t xml:space="preserve"> л. – стоимость 1 л. = 1 руб. = </w:t>
            </w:r>
            <w:r w:rsidR="00E60A5F" w:rsidRPr="004C4C75">
              <w:rPr>
                <w:rFonts w:ascii="Times New Roman" w:hAnsi="Times New Roman" w:cs="Times New Roman"/>
                <w:i/>
                <w:sz w:val="28"/>
                <w:szCs w:val="28"/>
              </w:rPr>
              <w:t>1</w:t>
            </w:r>
            <w:r w:rsidR="00B254C8" w:rsidRPr="004C4C75">
              <w:rPr>
                <w:rFonts w:ascii="Times New Roman" w:hAnsi="Times New Roman" w:cs="Times New Roman"/>
                <w:i/>
                <w:sz w:val="28"/>
                <w:szCs w:val="28"/>
              </w:rPr>
              <w:t>5</w:t>
            </w:r>
            <w:r w:rsidRPr="004C4C75">
              <w:rPr>
                <w:rFonts w:ascii="Times New Roman" w:hAnsi="Times New Roman" w:cs="Times New Roman"/>
                <w:i/>
                <w:sz w:val="28"/>
                <w:szCs w:val="28"/>
              </w:rPr>
              <w:t xml:space="preserve"> руб</w:t>
            </w:r>
            <w:r w:rsidRPr="004C4C75">
              <w:rPr>
                <w:sz w:val="28"/>
                <w:szCs w:val="28"/>
              </w:rPr>
              <w:t xml:space="preserve">. </w:t>
            </w:r>
          </w:p>
          <w:p w:rsidR="008241CE" w:rsidRPr="004C4C75" w:rsidRDefault="008241CE" w:rsidP="0072594B">
            <w:pPr>
              <w:spacing w:line="240" w:lineRule="auto"/>
              <w:contextualSpacing/>
              <w:rPr>
                <w:rFonts w:ascii="Times New Roman" w:hAnsi="Times New Roman" w:cs="Times New Roman"/>
                <w:i/>
                <w:sz w:val="28"/>
                <w:szCs w:val="28"/>
              </w:rPr>
            </w:pPr>
            <w:r w:rsidRPr="004C4C75">
              <w:rPr>
                <w:rFonts w:ascii="Times New Roman" w:hAnsi="Times New Roman" w:cs="Times New Roman"/>
                <w:i/>
                <w:sz w:val="28"/>
                <w:szCs w:val="28"/>
              </w:rPr>
              <w:t>Транспортные. Средняя стоимость бензина АИ-92 составляет 3</w:t>
            </w:r>
            <w:r w:rsidR="00B254C8" w:rsidRPr="004C4C75">
              <w:rPr>
                <w:rFonts w:ascii="Times New Roman" w:hAnsi="Times New Roman" w:cs="Times New Roman"/>
                <w:i/>
                <w:sz w:val="28"/>
                <w:szCs w:val="28"/>
              </w:rPr>
              <w:t>7</w:t>
            </w:r>
            <w:r w:rsidRPr="004C4C75">
              <w:rPr>
                <w:rFonts w:ascii="Times New Roman" w:hAnsi="Times New Roman" w:cs="Times New Roman"/>
                <w:i/>
                <w:sz w:val="28"/>
                <w:szCs w:val="28"/>
              </w:rPr>
              <w:t>,</w:t>
            </w:r>
            <w:r w:rsidR="007B4A23" w:rsidRPr="004C4C75">
              <w:rPr>
                <w:rFonts w:ascii="Times New Roman" w:hAnsi="Times New Roman" w:cs="Times New Roman"/>
                <w:i/>
                <w:sz w:val="28"/>
                <w:szCs w:val="28"/>
              </w:rPr>
              <w:t>8</w:t>
            </w:r>
            <w:r w:rsidRPr="004C4C75">
              <w:rPr>
                <w:rFonts w:ascii="Times New Roman" w:hAnsi="Times New Roman" w:cs="Times New Roman"/>
                <w:i/>
                <w:sz w:val="28"/>
                <w:szCs w:val="28"/>
              </w:rPr>
              <w:t>0 руб./</w:t>
            </w:r>
            <w:proofErr w:type="gramStart"/>
            <w:r w:rsidRPr="004C4C75">
              <w:rPr>
                <w:rFonts w:ascii="Times New Roman" w:hAnsi="Times New Roman" w:cs="Times New Roman"/>
                <w:i/>
                <w:sz w:val="28"/>
                <w:szCs w:val="28"/>
              </w:rPr>
              <w:t>л</w:t>
            </w:r>
            <w:proofErr w:type="gramEnd"/>
            <w:r w:rsidRPr="004C4C75">
              <w:rPr>
                <w:rFonts w:ascii="Times New Roman" w:hAnsi="Times New Roman" w:cs="Times New Roman"/>
                <w:i/>
                <w:sz w:val="28"/>
                <w:szCs w:val="28"/>
              </w:rPr>
              <w:t xml:space="preserve"> при среднем расстоянии 22км и среднем расходе топлива 10 л на 100 км размер расходов составляет </w:t>
            </w:r>
            <w:r w:rsidR="00B254C8" w:rsidRPr="004C4C75">
              <w:rPr>
                <w:rFonts w:ascii="Times New Roman" w:hAnsi="Times New Roman" w:cs="Times New Roman"/>
                <w:i/>
                <w:sz w:val="28"/>
                <w:szCs w:val="28"/>
              </w:rPr>
              <w:t>8</w:t>
            </w:r>
            <w:r w:rsidR="004C4C75" w:rsidRPr="004C4C75">
              <w:rPr>
                <w:rFonts w:ascii="Times New Roman" w:hAnsi="Times New Roman" w:cs="Times New Roman"/>
                <w:i/>
                <w:sz w:val="28"/>
                <w:szCs w:val="28"/>
              </w:rPr>
              <w:t>3</w:t>
            </w:r>
            <w:r w:rsidR="00B254C8" w:rsidRPr="004C4C75">
              <w:rPr>
                <w:rFonts w:ascii="Times New Roman" w:hAnsi="Times New Roman" w:cs="Times New Roman"/>
                <w:i/>
                <w:sz w:val="28"/>
                <w:szCs w:val="28"/>
              </w:rPr>
              <w:t>,</w:t>
            </w:r>
            <w:r w:rsidR="004C4C75" w:rsidRPr="004C4C75">
              <w:rPr>
                <w:rFonts w:ascii="Times New Roman" w:hAnsi="Times New Roman" w:cs="Times New Roman"/>
                <w:i/>
                <w:sz w:val="28"/>
                <w:szCs w:val="28"/>
              </w:rPr>
              <w:t>16</w:t>
            </w:r>
            <w:r w:rsidRPr="004C4C75">
              <w:rPr>
                <w:rFonts w:ascii="Times New Roman" w:hAnsi="Times New Roman" w:cs="Times New Roman"/>
                <w:i/>
                <w:sz w:val="28"/>
                <w:szCs w:val="28"/>
              </w:rPr>
              <w:t xml:space="preserve">руб. </w:t>
            </w:r>
          </w:p>
          <w:p w:rsidR="00743D92" w:rsidRPr="004C4C75" w:rsidRDefault="008241CE" w:rsidP="004C4C75">
            <w:pPr>
              <w:spacing w:line="240" w:lineRule="auto"/>
              <w:contextualSpacing/>
              <w:rPr>
                <w:rFonts w:ascii="Times New Roman" w:hAnsi="Times New Roman" w:cs="Times New Roman"/>
                <w:i/>
                <w:sz w:val="28"/>
                <w:szCs w:val="28"/>
              </w:rPr>
            </w:pPr>
            <w:r w:rsidRPr="004C4C75">
              <w:rPr>
                <w:rFonts w:ascii="Times New Roman" w:hAnsi="Times New Roman" w:cs="Times New Roman"/>
                <w:i/>
                <w:sz w:val="28"/>
                <w:szCs w:val="28"/>
              </w:rPr>
              <w:t xml:space="preserve">В год может быть создано не более 4-х пакетов документов, </w:t>
            </w:r>
            <w:r w:rsidRPr="004C4C75">
              <w:rPr>
                <w:rFonts w:ascii="Times New Roman" w:hAnsi="Times New Roman" w:cs="Times New Roman"/>
                <w:i/>
                <w:sz w:val="28"/>
                <w:szCs w:val="28"/>
              </w:rPr>
              <w:lastRenderedPageBreak/>
              <w:t>(</w:t>
            </w:r>
            <w:r w:rsidR="00D52309" w:rsidRPr="004C4C75">
              <w:rPr>
                <w:rFonts w:ascii="Times New Roman" w:hAnsi="Times New Roman" w:cs="Times New Roman"/>
                <w:i/>
                <w:sz w:val="28"/>
                <w:szCs w:val="28"/>
              </w:rPr>
              <w:t>102</w:t>
            </w:r>
            <w:r w:rsidRPr="004C4C75">
              <w:rPr>
                <w:rFonts w:ascii="Times New Roman" w:hAnsi="Times New Roman" w:cs="Times New Roman"/>
                <w:i/>
                <w:sz w:val="28"/>
                <w:szCs w:val="28"/>
              </w:rPr>
              <w:t>+</w:t>
            </w:r>
            <w:r w:rsidR="00D52309" w:rsidRPr="004C4C75">
              <w:rPr>
                <w:rFonts w:ascii="Times New Roman" w:hAnsi="Times New Roman" w:cs="Times New Roman"/>
                <w:i/>
                <w:sz w:val="28"/>
                <w:szCs w:val="28"/>
              </w:rPr>
              <w:t>1</w:t>
            </w:r>
            <w:r w:rsidR="00B254C8" w:rsidRPr="004C4C75">
              <w:rPr>
                <w:rFonts w:ascii="Times New Roman" w:hAnsi="Times New Roman" w:cs="Times New Roman"/>
                <w:i/>
                <w:sz w:val="28"/>
                <w:szCs w:val="28"/>
              </w:rPr>
              <w:t>5+8</w:t>
            </w:r>
            <w:r w:rsidR="004C4C75" w:rsidRPr="004C4C75">
              <w:rPr>
                <w:rFonts w:ascii="Times New Roman" w:hAnsi="Times New Roman" w:cs="Times New Roman"/>
                <w:i/>
                <w:sz w:val="28"/>
                <w:szCs w:val="28"/>
              </w:rPr>
              <w:t>3</w:t>
            </w:r>
            <w:r w:rsidR="00B254C8" w:rsidRPr="004C4C75">
              <w:rPr>
                <w:rFonts w:ascii="Times New Roman" w:hAnsi="Times New Roman" w:cs="Times New Roman"/>
                <w:i/>
                <w:sz w:val="28"/>
                <w:szCs w:val="28"/>
              </w:rPr>
              <w:t>,</w:t>
            </w:r>
            <w:r w:rsidR="004C4C75" w:rsidRPr="004C4C75">
              <w:rPr>
                <w:rFonts w:ascii="Times New Roman" w:hAnsi="Times New Roman" w:cs="Times New Roman"/>
                <w:i/>
                <w:sz w:val="28"/>
                <w:szCs w:val="28"/>
              </w:rPr>
              <w:t>16</w:t>
            </w:r>
            <w:r w:rsidRPr="004C4C75">
              <w:rPr>
                <w:rFonts w:ascii="Times New Roman" w:hAnsi="Times New Roman" w:cs="Times New Roman"/>
                <w:i/>
                <w:sz w:val="28"/>
                <w:szCs w:val="28"/>
              </w:rPr>
              <w:t>)х</w:t>
            </w:r>
            <w:proofErr w:type="gramStart"/>
            <w:r w:rsidRPr="004C4C75">
              <w:rPr>
                <w:rFonts w:ascii="Times New Roman" w:hAnsi="Times New Roman" w:cs="Times New Roman"/>
                <w:i/>
                <w:sz w:val="28"/>
                <w:szCs w:val="28"/>
              </w:rPr>
              <w:t>4</w:t>
            </w:r>
            <w:proofErr w:type="gramEnd"/>
            <w:r w:rsidRPr="004C4C75">
              <w:rPr>
                <w:rFonts w:ascii="Times New Roman" w:hAnsi="Times New Roman" w:cs="Times New Roman"/>
                <w:i/>
                <w:sz w:val="28"/>
                <w:szCs w:val="28"/>
              </w:rPr>
              <w:t>=</w:t>
            </w:r>
            <w:r w:rsidR="004C4C75" w:rsidRPr="004C4C75">
              <w:rPr>
                <w:rFonts w:ascii="Times New Roman" w:hAnsi="Times New Roman" w:cs="Times New Roman"/>
                <w:i/>
                <w:sz w:val="28"/>
                <w:szCs w:val="28"/>
              </w:rPr>
              <w:t>800,64</w:t>
            </w:r>
            <w:r w:rsidRPr="004C4C75">
              <w:rPr>
                <w:rFonts w:ascii="Times New Roman" w:hAnsi="Times New Roman" w:cs="Times New Roman"/>
                <w:i/>
                <w:sz w:val="28"/>
                <w:szCs w:val="28"/>
              </w:rPr>
              <w:t xml:space="preserve"> руб. </w:t>
            </w:r>
          </w:p>
        </w:tc>
      </w:tr>
      <w:tr w:rsidR="00C611B2" w:rsidRPr="00743D92" w:rsidTr="009B4B06">
        <w:trPr>
          <w:trHeight w:val="535"/>
        </w:trPr>
        <w:tc>
          <w:tcPr>
            <w:tcW w:w="4821" w:type="dxa"/>
            <w:gridSpan w:val="3"/>
            <w:shd w:val="clear" w:color="auto" w:fill="auto"/>
          </w:tcPr>
          <w:p w:rsidR="00743D92" w:rsidRPr="00743D92" w:rsidRDefault="00A72BCB" w:rsidP="008B0BAA">
            <w:pPr>
              <w:contextualSpacing/>
              <w:rPr>
                <w:rFonts w:ascii="Times New Roman" w:hAnsi="Times New Roman" w:cs="Times New Roman"/>
                <w:sz w:val="28"/>
                <w:szCs w:val="28"/>
              </w:rPr>
            </w:pPr>
            <w:r>
              <w:rPr>
                <w:rFonts w:ascii="Times New Roman" w:hAnsi="Times New Roman" w:cs="Times New Roman"/>
                <w:sz w:val="28"/>
                <w:szCs w:val="28"/>
              </w:rPr>
              <w:lastRenderedPageBreak/>
              <w:t>7</w:t>
            </w:r>
            <w:r w:rsidR="00743D92" w:rsidRPr="00743D92">
              <w:rPr>
                <w:rFonts w:ascii="Times New Roman" w:hAnsi="Times New Roman" w:cs="Times New Roman"/>
                <w:sz w:val="28"/>
                <w:szCs w:val="28"/>
              </w:rPr>
              <w:t>.8. Итого единовременные расходы:</w:t>
            </w:r>
          </w:p>
        </w:tc>
        <w:tc>
          <w:tcPr>
            <w:tcW w:w="5103" w:type="dxa"/>
            <w:gridSpan w:val="2"/>
            <w:shd w:val="clear" w:color="auto" w:fill="auto"/>
          </w:tcPr>
          <w:p w:rsidR="00743D92" w:rsidRPr="004C4C75" w:rsidRDefault="00B254C8" w:rsidP="005C2A71">
            <w:pPr>
              <w:contextualSpacing/>
              <w:jc w:val="both"/>
              <w:rPr>
                <w:rFonts w:ascii="Times New Roman" w:hAnsi="Times New Roman" w:cs="Times New Roman"/>
                <w:i/>
                <w:sz w:val="28"/>
                <w:szCs w:val="28"/>
              </w:rPr>
            </w:pPr>
            <w:r w:rsidRPr="004C4C75">
              <w:rPr>
                <w:rFonts w:ascii="Times New Roman" w:hAnsi="Times New Roman" w:cs="Times New Roman"/>
                <w:i/>
                <w:sz w:val="28"/>
                <w:szCs w:val="28"/>
              </w:rPr>
              <w:t>отсутствуют</w:t>
            </w:r>
          </w:p>
        </w:tc>
      </w:tr>
      <w:tr w:rsidR="00C611B2" w:rsidRPr="00743D92" w:rsidTr="009B4B06">
        <w:trPr>
          <w:trHeight w:val="543"/>
        </w:trPr>
        <w:tc>
          <w:tcPr>
            <w:tcW w:w="4821" w:type="dxa"/>
            <w:gridSpan w:val="3"/>
            <w:shd w:val="clear" w:color="auto" w:fill="auto"/>
          </w:tcPr>
          <w:p w:rsidR="00743D92" w:rsidRPr="00743D92" w:rsidRDefault="00A72BCB" w:rsidP="008B0BAA">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.9. Итого периодические расходы за год:</w:t>
            </w:r>
          </w:p>
        </w:tc>
        <w:tc>
          <w:tcPr>
            <w:tcW w:w="5103" w:type="dxa"/>
            <w:gridSpan w:val="2"/>
            <w:shd w:val="clear" w:color="auto" w:fill="auto"/>
          </w:tcPr>
          <w:p w:rsidR="00743D92" w:rsidRPr="004C4C75" w:rsidRDefault="004C4C75" w:rsidP="005C2A71">
            <w:pPr>
              <w:contextualSpacing/>
              <w:jc w:val="both"/>
              <w:rPr>
                <w:rFonts w:ascii="Times New Roman" w:hAnsi="Times New Roman" w:cs="Times New Roman"/>
                <w:i/>
                <w:sz w:val="28"/>
                <w:szCs w:val="28"/>
              </w:rPr>
            </w:pPr>
            <w:r w:rsidRPr="004C4C75">
              <w:rPr>
                <w:rFonts w:ascii="Times New Roman" w:hAnsi="Times New Roman" w:cs="Times New Roman"/>
                <w:i/>
                <w:sz w:val="28"/>
                <w:szCs w:val="28"/>
              </w:rPr>
              <w:t>800,64</w:t>
            </w:r>
            <w:r w:rsidR="00690C65" w:rsidRPr="004C4C75">
              <w:rPr>
                <w:rFonts w:ascii="Times New Roman" w:hAnsi="Times New Roman" w:cs="Times New Roman"/>
                <w:i/>
                <w:sz w:val="28"/>
                <w:szCs w:val="28"/>
              </w:rPr>
              <w:t xml:space="preserve"> руб.</w:t>
            </w:r>
          </w:p>
        </w:tc>
      </w:tr>
      <w:tr w:rsidR="00743D92" w:rsidRPr="00743D92" w:rsidTr="009B4B06">
        <w:trPr>
          <w:trHeight w:val="776"/>
        </w:trPr>
        <w:tc>
          <w:tcPr>
            <w:tcW w:w="9924" w:type="dxa"/>
            <w:gridSpan w:val="5"/>
            <w:shd w:val="clear" w:color="auto" w:fill="auto"/>
          </w:tcPr>
          <w:p w:rsidR="005C2A71" w:rsidRDefault="00A72BCB" w:rsidP="007863AA">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.10. Иные сведения о расходах субъектов отношений:</w:t>
            </w:r>
            <w:r w:rsidR="005C2A71">
              <w:rPr>
                <w:rFonts w:ascii="Times New Roman" w:hAnsi="Times New Roman" w:cs="Times New Roman"/>
                <w:sz w:val="28"/>
                <w:szCs w:val="28"/>
              </w:rPr>
              <w:t xml:space="preserve"> </w:t>
            </w:r>
          </w:p>
          <w:p w:rsidR="00743D92" w:rsidRPr="00812902" w:rsidRDefault="005C2A71" w:rsidP="007863AA">
            <w:pPr>
              <w:contextualSpacing/>
              <w:rPr>
                <w:rFonts w:ascii="Times New Roman" w:hAnsi="Times New Roman" w:cs="Times New Roman"/>
                <w:i/>
                <w:sz w:val="28"/>
                <w:szCs w:val="28"/>
              </w:rPr>
            </w:pPr>
            <w:r w:rsidRPr="00812902">
              <w:rPr>
                <w:rFonts w:ascii="Times New Roman" w:hAnsi="Times New Roman" w:cs="Times New Roman"/>
                <w:i/>
                <w:sz w:val="28"/>
                <w:szCs w:val="28"/>
              </w:rPr>
              <w:t>информация отсутствует</w:t>
            </w:r>
          </w:p>
        </w:tc>
      </w:tr>
      <w:tr w:rsidR="00743D92" w:rsidRPr="00743D92" w:rsidTr="009B4B06">
        <w:tc>
          <w:tcPr>
            <w:tcW w:w="9924" w:type="dxa"/>
            <w:gridSpan w:val="5"/>
            <w:shd w:val="clear" w:color="auto" w:fill="auto"/>
          </w:tcPr>
          <w:p w:rsidR="00743D92" w:rsidRDefault="00A72BCB" w:rsidP="008B0BAA">
            <w:pPr>
              <w:contextualSpacing/>
              <w:rPr>
                <w:rFonts w:ascii="Times New Roman" w:hAnsi="Times New Roman" w:cs="Times New Roman"/>
                <w:sz w:val="28"/>
                <w:szCs w:val="28"/>
              </w:rPr>
            </w:pPr>
            <w:r>
              <w:rPr>
                <w:rFonts w:ascii="Times New Roman" w:hAnsi="Times New Roman" w:cs="Times New Roman"/>
                <w:sz w:val="28"/>
                <w:szCs w:val="28"/>
              </w:rPr>
              <w:t>7</w:t>
            </w:r>
            <w:r w:rsidR="00743D92" w:rsidRPr="00743D92">
              <w:rPr>
                <w:rFonts w:ascii="Times New Roman" w:hAnsi="Times New Roman" w:cs="Times New Roman"/>
                <w:sz w:val="28"/>
                <w:szCs w:val="28"/>
              </w:rPr>
              <w:t>.11. Источники данных:</w:t>
            </w:r>
          </w:p>
          <w:p w:rsidR="00743D92" w:rsidRDefault="001F0570" w:rsidP="001F0570">
            <w:pPr>
              <w:contextualSpacing/>
              <w:jc w:val="both"/>
              <w:rPr>
                <w:rFonts w:ascii="Times New Roman" w:hAnsi="Times New Roman" w:cs="Times New Roman"/>
                <w:i/>
                <w:sz w:val="28"/>
                <w:szCs w:val="28"/>
              </w:rPr>
            </w:pPr>
            <w:r w:rsidRPr="001F0570">
              <w:rPr>
                <w:rFonts w:ascii="Times New Roman" w:hAnsi="Times New Roman" w:cs="Times New Roman"/>
                <w:i/>
                <w:sz w:val="28"/>
                <w:szCs w:val="28"/>
              </w:rPr>
              <w:t xml:space="preserve">Постановление администрации района от 02.12.2013 № 2548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w:t>
            </w:r>
            <w:proofErr w:type="gramStart"/>
            <w:r w:rsidRPr="001F0570">
              <w:rPr>
                <w:rFonts w:ascii="Times New Roman" w:hAnsi="Times New Roman" w:cs="Times New Roman"/>
                <w:i/>
                <w:sz w:val="28"/>
                <w:szCs w:val="28"/>
              </w:rPr>
              <w:t>в</w:t>
            </w:r>
            <w:proofErr w:type="gramEnd"/>
            <w:r w:rsidRPr="001F0570">
              <w:rPr>
                <w:rFonts w:ascii="Times New Roman" w:hAnsi="Times New Roman" w:cs="Times New Roman"/>
                <w:i/>
                <w:sz w:val="28"/>
                <w:szCs w:val="28"/>
              </w:rPr>
              <w:t xml:space="preserve"> </w:t>
            </w:r>
            <w:proofErr w:type="gramStart"/>
            <w:r w:rsidRPr="001F0570">
              <w:rPr>
                <w:rFonts w:ascii="Times New Roman" w:hAnsi="Times New Roman" w:cs="Times New Roman"/>
                <w:i/>
                <w:sz w:val="28"/>
                <w:szCs w:val="28"/>
              </w:rPr>
              <w:t>Нижневартовском</w:t>
            </w:r>
            <w:proofErr w:type="gramEnd"/>
            <w:r w:rsidRPr="001F0570">
              <w:rPr>
                <w:rFonts w:ascii="Times New Roman" w:hAnsi="Times New Roman" w:cs="Times New Roman"/>
                <w:i/>
                <w:sz w:val="28"/>
                <w:szCs w:val="28"/>
              </w:rPr>
              <w:t xml:space="preserve"> районе в 2016-2020 годах»</w:t>
            </w:r>
            <w:r w:rsidR="001D174A">
              <w:rPr>
                <w:rFonts w:ascii="Times New Roman" w:hAnsi="Times New Roman" w:cs="Times New Roman"/>
                <w:i/>
                <w:sz w:val="28"/>
                <w:szCs w:val="28"/>
              </w:rPr>
              <w:t>;</w:t>
            </w:r>
          </w:p>
          <w:p w:rsidR="001D174A" w:rsidRPr="001F0570" w:rsidRDefault="001D174A" w:rsidP="001D174A">
            <w:pPr>
              <w:contextualSpacing/>
              <w:jc w:val="both"/>
              <w:rPr>
                <w:rFonts w:ascii="Times New Roman" w:hAnsi="Times New Roman" w:cs="Times New Roman"/>
                <w:sz w:val="28"/>
                <w:szCs w:val="28"/>
              </w:rPr>
            </w:pPr>
            <w:r>
              <w:rPr>
                <w:rFonts w:ascii="Times New Roman" w:hAnsi="Times New Roman" w:cs="Times New Roman"/>
                <w:i/>
                <w:sz w:val="28"/>
                <w:szCs w:val="28"/>
              </w:rPr>
              <w:t xml:space="preserve">мониторинг средней цены использован на интернет </w:t>
            </w:r>
            <w:proofErr w:type="gramStart"/>
            <w:r>
              <w:rPr>
                <w:rFonts w:ascii="Times New Roman" w:hAnsi="Times New Roman" w:cs="Times New Roman"/>
                <w:i/>
                <w:sz w:val="28"/>
                <w:szCs w:val="28"/>
              </w:rPr>
              <w:t>ресурсах</w:t>
            </w:r>
            <w:proofErr w:type="gramEnd"/>
            <w:r>
              <w:rPr>
                <w:rFonts w:ascii="Times New Roman" w:hAnsi="Times New Roman" w:cs="Times New Roman"/>
                <w:i/>
                <w:sz w:val="28"/>
                <w:szCs w:val="28"/>
              </w:rPr>
              <w:t>.</w:t>
            </w:r>
          </w:p>
        </w:tc>
      </w:tr>
    </w:tbl>
    <w:p w:rsidR="00743D92" w:rsidRPr="00F43549" w:rsidRDefault="00743D92" w:rsidP="00AF5FAF">
      <w:pPr>
        <w:spacing w:line="240" w:lineRule="auto"/>
        <w:contextualSpacing/>
        <w:rPr>
          <w:rFonts w:ascii="Times New Roman" w:hAnsi="Times New Roman" w:cs="Times New Roman"/>
          <w:sz w:val="16"/>
          <w:szCs w:val="16"/>
        </w:rPr>
      </w:pPr>
    </w:p>
    <w:p w:rsidR="00743D92" w:rsidRPr="00743D92" w:rsidRDefault="00A72BCB" w:rsidP="00AF5FA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8</w:t>
      </w:r>
      <w:r w:rsidR="00743D92" w:rsidRPr="00743D92">
        <w:rPr>
          <w:rFonts w:ascii="Times New Roman" w:hAnsi="Times New Roman" w:cs="Times New Roman"/>
          <w:b/>
          <w:sz w:val="28"/>
          <w:szCs w:val="28"/>
        </w:rPr>
        <w:t>. Индикативные показатели мониторинга</w:t>
      </w: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и иные способы (методы) оценки достижения</w:t>
      </w:r>
    </w:p>
    <w:p w:rsidR="00743D92" w:rsidRPr="00743D92" w:rsidRDefault="00743D92" w:rsidP="00AF5FAF">
      <w:pPr>
        <w:spacing w:line="240" w:lineRule="auto"/>
        <w:contextualSpacing/>
        <w:jc w:val="center"/>
        <w:rPr>
          <w:rFonts w:ascii="Times New Roman" w:hAnsi="Times New Roman" w:cs="Times New Roman"/>
          <w:b/>
          <w:sz w:val="28"/>
          <w:szCs w:val="28"/>
        </w:rPr>
      </w:pPr>
      <w:r w:rsidRPr="00743D92">
        <w:rPr>
          <w:rFonts w:ascii="Times New Roman" w:hAnsi="Times New Roman" w:cs="Times New Roman"/>
          <w:b/>
          <w:sz w:val="28"/>
          <w:szCs w:val="28"/>
        </w:rPr>
        <w:t>заявленных целей регулирования</w:t>
      </w:r>
    </w:p>
    <w:p w:rsidR="00743D92" w:rsidRPr="00F43549" w:rsidRDefault="00743D92" w:rsidP="00AF5FAF">
      <w:pPr>
        <w:spacing w:line="240" w:lineRule="auto"/>
        <w:contextualSpacing/>
        <w:jc w:val="center"/>
        <w:rPr>
          <w:rFonts w:ascii="Times New Roman" w:hAnsi="Times New Roman" w:cs="Times New Roman"/>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6"/>
        <w:gridCol w:w="1767"/>
        <w:gridCol w:w="1777"/>
        <w:gridCol w:w="1418"/>
      </w:tblGrid>
      <w:tr w:rsidR="00743D92" w:rsidRPr="00743D92" w:rsidTr="00DB0065">
        <w:tc>
          <w:tcPr>
            <w:tcW w:w="2127" w:type="dxa"/>
            <w:shd w:val="clear" w:color="auto" w:fill="auto"/>
          </w:tcPr>
          <w:p w:rsidR="00743D92" w:rsidRPr="00743D92" w:rsidRDefault="00A72BCB" w:rsidP="00411389">
            <w:pPr>
              <w:ind w:hanging="108"/>
              <w:contextualSpacing/>
              <w:jc w:val="both"/>
              <w:rPr>
                <w:rFonts w:ascii="Times New Roman" w:hAnsi="Times New Roman" w:cs="Times New Roman"/>
                <w:sz w:val="28"/>
                <w:szCs w:val="28"/>
                <w:vertAlign w:val="superscript"/>
              </w:rPr>
            </w:pPr>
            <w:r>
              <w:rPr>
                <w:rFonts w:ascii="Times New Roman" w:hAnsi="Times New Roman" w:cs="Times New Roman"/>
                <w:sz w:val="28"/>
                <w:szCs w:val="28"/>
              </w:rPr>
              <w:t>8</w:t>
            </w:r>
            <w:r w:rsidR="00743D92" w:rsidRPr="00743D92">
              <w:rPr>
                <w:rFonts w:ascii="Times New Roman" w:hAnsi="Times New Roman" w:cs="Times New Roman"/>
                <w:sz w:val="28"/>
                <w:szCs w:val="28"/>
              </w:rPr>
              <w:t>.1. Цели предлагаемого регулирования</w:t>
            </w:r>
            <w:proofErr w:type="gramStart"/>
            <w:r w:rsidR="00743D92" w:rsidRPr="00743D92">
              <w:rPr>
                <w:rFonts w:ascii="Times New Roman" w:hAnsi="Times New Roman" w:cs="Times New Roman"/>
                <w:sz w:val="28"/>
                <w:szCs w:val="28"/>
                <w:vertAlign w:val="superscript"/>
              </w:rPr>
              <w:t>1</w:t>
            </w:r>
            <w:proofErr w:type="gramEnd"/>
          </w:p>
        </w:tc>
        <w:tc>
          <w:tcPr>
            <w:tcW w:w="2976" w:type="dxa"/>
            <w:shd w:val="clear" w:color="auto" w:fill="auto"/>
          </w:tcPr>
          <w:p w:rsidR="00743D92" w:rsidRPr="00743D92" w:rsidRDefault="00A72BCB" w:rsidP="008B0BAA">
            <w:pPr>
              <w:contextualSpacing/>
              <w:jc w:val="both"/>
              <w:rPr>
                <w:rFonts w:ascii="Times New Roman" w:hAnsi="Times New Roman" w:cs="Times New Roman"/>
                <w:sz w:val="28"/>
                <w:szCs w:val="28"/>
              </w:rPr>
            </w:pPr>
            <w:r>
              <w:rPr>
                <w:rFonts w:ascii="Times New Roman" w:hAnsi="Times New Roman" w:cs="Times New Roman"/>
                <w:sz w:val="28"/>
                <w:szCs w:val="28"/>
              </w:rPr>
              <w:t>8</w:t>
            </w:r>
            <w:r w:rsidR="00743D92" w:rsidRPr="00743D92">
              <w:rPr>
                <w:rFonts w:ascii="Times New Roman" w:hAnsi="Times New Roman" w:cs="Times New Roman"/>
                <w:sz w:val="28"/>
                <w:szCs w:val="28"/>
              </w:rPr>
              <w:t>.2. Индикативные показатели (ед. </w:t>
            </w:r>
            <w:proofErr w:type="spellStart"/>
            <w:r w:rsidR="00743D92" w:rsidRPr="00743D92">
              <w:rPr>
                <w:rFonts w:ascii="Times New Roman" w:hAnsi="Times New Roman" w:cs="Times New Roman"/>
                <w:sz w:val="28"/>
                <w:szCs w:val="28"/>
              </w:rPr>
              <w:t>изм</w:t>
            </w:r>
            <w:proofErr w:type="spellEnd"/>
            <w:r w:rsidR="00743D92" w:rsidRPr="00743D92">
              <w:rPr>
                <w:rFonts w:ascii="Times New Roman" w:hAnsi="Times New Roman" w:cs="Times New Roman"/>
                <w:sz w:val="28"/>
                <w:szCs w:val="28"/>
              </w:rPr>
              <w:t>.)</w:t>
            </w:r>
          </w:p>
        </w:tc>
        <w:tc>
          <w:tcPr>
            <w:tcW w:w="3544" w:type="dxa"/>
            <w:gridSpan w:val="2"/>
            <w:shd w:val="clear" w:color="auto" w:fill="auto"/>
          </w:tcPr>
          <w:p w:rsidR="00743D92" w:rsidRPr="00743D92" w:rsidRDefault="00A72BCB" w:rsidP="008B0BAA">
            <w:pPr>
              <w:contextualSpacing/>
              <w:jc w:val="both"/>
              <w:rPr>
                <w:rFonts w:ascii="Times New Roman" w:hAnsi="Times New Roman" w:cs="Times New Roman"/>
                <w:sz w:val="28"/>
                <w:szCs w:val="28"/>
              </w:rPr>
            </w:pPr>
            <w:r>
              <w:rPr>
                <w:rFonts w:ascii="Times New Roman" w:hAnsi="Times New Roman" w:cs="Times New Roman"/>
                <w:sz w:val="28"/>
                <w:szCs w:val="28"/>
              </w:rPr>
              <w:t>8</w:t>
            </w:r>
            <w:r w:rsidR="00743D92" w:rsidRPr="00743D92">
              <w:rPr>
                <w:rFonts w:ascii="Times New Roman" w:hAnsi="Times New Roman" w:cs="Times New Roman"/>
                <w:sz w:val="28"/>
                <w:szCs w:val="28"/>
              </w:rPr>
              <w:t>.3. Способы расчета индикативных показателей</w:t>
            </w:r>
          </w:p>
        </w:tc>
        <w:tc>
          <w:tcPr>
            <w:tcW w:w="1418" w:type="dxa"/>
            <w:shd w:val="clear" w:color="auto" w:fill="auto"/>
          </w:tcPr>
          <w:p w:rsidR="00743D92" w:rsidRPr="00743D92" w:rsidRDefault="00A72BCB" w:rsidP="00CD2EC6">
            <w:pPr>
              <w:contextualSpacing/>
              <w:jc w:val="both"/>
              <w:rPr>
                <w:rFonts w:ascii="Times New Roman" w:hAnsi="Times New Roman" w:cs="Times New Roman"/>
                <w:sz w:val="28"/>
                <w:szCs w:val="28"/>
              </w:rPr>
            </w:pPr>
            <w:r>
              <w:rPr>
                <w:rFonts w:ascii="Times New Roman" w:hAnsi="Times New Roman" w:cs="Times New Roman"/>
                <w:sz w:val="28"/>
                <w:szCs w:val="28"/>
              </w:rPr>
              <w:t>8</w:t>
            </w:r>
            <w:r w:rsidR="00743D92" w:rsidRPr="00743D92">
              <w:rPr>
                <w:rFonts w:ascii="Times New Roman" w:hAnsi="Times New Roman" w:cs="Times New Roman"/>
                <w:sz w:val="28"/>
                <w:szCs w:val="28"/>
              </w:rPr>
              <w:t>.4. Сроки достижения целей</w:t>
            </w:r>
          </w:p>
        </w:tc>
      </w:tr>
      <w:tr w:rsidR="004B1664" w:rsidRPr="00743D92" w:rsidTr="00DB0065">
        <w:trPr>
          <w:trHeight w:val="351"/>
        </w:trPr>
        <w:tc>
          <w:tcPr>
            <w:tcW w:w="2127" w:type="dxa"/>
            <w:vMerge w:val="restart"/>
            <w:shd w:val="clear" w:color="auto" w:fill="auto"/>
          </w:tcPr>
          <w:p w:rsidR="004B1664" w:rsidRPr="004553D9" w:rsidRDefault="0063704E" w:rsidP="009865F7">
            <w:pPr>
              <w:jc w:val="both"/>
              <w:rPr>
                <w:rFonts w:ascii="Times New Roman" w:hAnsi="Times New Roman" w:cs="Times New Roman"/>
                <w:i/>
                <w:sz w:val="28"/>
                <w:szCs w:val="28"/>
                <w:highlight w:val="yellow"/>
              </w:rPr>
            </w:pPr>
            <w:r w:rsidRPr="00932BFD">
              <w:rPr>
                <w:rFonts w:ascii="Times New Roman" w:hAnsi="Times New Roman" w:cs="Times New Roman"/>
                <w:bCs/>
                <w:i/>
                <w:color w:val="000000"/>
                <w:sz w:val="28"/>
                <w:szCs w:val="28"/>
              </w:rPr>
              <w:t xml:space="preserve">создание условий для устойчивого развития малого и среднего предпринимательства в районе </w:t>
            </w:r>
          </w:p>
        </w:tc>
        <w:tc>
          <w:tcPr>
            <w:tcW w:w="2976" w:type="dxa"/>
            <w:shd w:val="clear" w:color="auto" w:fill="auto"/>
          </w:tcPr>
          <w:p w:rsidR="004B1664" w:rsidRPr="004553D9" w:rsidRDefault="0063704E" w:rsidP="008500B9">
            <w:pPr>
              <w:contextualSpacing/>
              <w:jc w:val="both"/>
              <w:rPr>
                <w:rFonts w:ascii="Times New Roman" w:hAnsi="Times New Roman" w:cs="Times New Roman"/>
                <w:i/>
                <w:sz w:val="28"/>
                <w:szCs w:val="28"/>
                <w:highlight w:val="yellow"/>
              </w:rPr>
            </w:pPr>
            <w:r w:rsidRPr="00932BFD">
              <w:rPr>
                <w:rFonts w:ascii="Times New Roman" w:hAnsi="Times New Roman" w:cs="Times New Roman"/>
                <w:i/>
                <w:sz w:val="28"/>
                <w:szCs w:val="28"/>
              </w:rPr>
              <w:t>увеличение количества субъектов предпринимательства</w:t>
            </w:r>
          </w:p>
        </w:tc>
        <w:tc>
          <w:tcPr>
            <w:tcW w:w="3544" w:type="dxa"/>
            <w:gridSpan w:val="2"/>
            <w:shd w:val="clear" w:color="auto" w:fill="auto"/>
          </w:tcPr>
          <w:p w:rsidR="004B1664" w:rsidRPr="00DB3278" w:rsidRDefault="0063704E" w:rsidP="008B0BAA">
            <w:pPr>
              <w:contextualSpacing/>
              <w:jc w:val="both"/>
              <w:rPr>
                <w:rFonts w:ascii="Times New Roman" w:hAnsi="Times New Roman" w:cs="Times New Roman"/>
                <w:i/>
                <w:sz w:val="24"/>
                <w:szCs w:val="24"/>
              </w:rPr>
            </w:pPr>
            <w:r w:rsidRPr="00DB3278">
              <w:rPr>
                <w:rFonts w:ascii="Times New Roman" w:hAnsi="Times New Roman" w:cs="Times New Roman"/>
                <w:i/>
                <w:sz w:val="28"/>
                <w:szCs w:val="28"/>
              </w:rPr>
              <w:t>рассчитывается как разница количества действующих субъектов предпринимательства, учтенных в Едином государственном реестре индивидуальных предпринимателей и Едином государственном реестре юридических лиц по состоянию на первое января отчетного и предыдущего периода</w:t>
            </w:r>
          </w:p>
        </w:tc>
        <w:tc>
          <w:tcPr>
            <w:tcW w:w="1418" w:type="dxa"/>
            <w:shd w:val="clear" w:color="auto" w:fill="auto"/>
          </w:tcPr>
          <w:p w:rsidR="004B1664" w:rsidRPr="00932BFD" w:rsidRDefault="004B1664" w:rsidP="008B0BAA">
            <w:pPr>
              <w:contextualSpacing/>
              <w:jc w:val="both"/>
              <w:rPr>
                <w:rFonts w:ascii="Times New Roman" w:hAnsi="Times New Roman" w:cs="Times New Roman"/>
                <w:i/>
                <w:sz w:val="28"/>
                <w:szCs w:val="28"/>
              </w:rPr>
            </w:pPr>
            <w:r w:rsidRPr="00932BFD">
              <w:rPr>
                <w:rFonts w:ascii="Times New Roman" w:hAnsi="Times New Roman" w:cs="Times New Roman"/>
                <w:i/>
                <w:sz w:val="28"/>
                <w:szCs w:val="28"/>
              </w:rPr>
              <w:t>по итогам года</w:t>
            </w:r>
          </w:p>
        </w:tc>
      </w:tr>
      <w:tr w:rsidR="004B1664" w:rsidRPr="00743D92" w:rsidTr="00DB0065">
        <w:trPr>
          <w:trHeight w:val="351"/>
        </w:trPr>
        <w:tc>
          <w:tcPr>
            <w:tcW w:w="2127" w:type="dxa"/>
            <w:vMerge/>
            <w:shd w:val="clear" w:color="auto" w:fill="auto"/>
          </w:tcPr>
          <w:p w:rsidR="004B1664" w:rsidRPr="004553D9" w:rsidRDefault="004B1664" w:rsidP="00E05277">
            <w:pPr>
              <w:jc w:val="both"/>
              <w:rPr>
                <w:rFonts w:ascii="Times New Roman" w:hAnsi="Times New Roman" w:cs="Times New Roman"/>
                <w:i/>
                <w:sz w:val="28"/>
                <w:szCs w:val="28"/>
                <w:highlight w:val="yellow"/>
              </w:rPr>
            </w:pPr>
          </w:p>
        </w:tc>
        <w:tc>
          <w:tcPr>
            <w:tcW w:w="2976" w:type="dxa"/>
            <w:shd w:val="clear" w:color="auto" w:fill="auto"/>
          </w:tcPr>
          <w:p w:rsidR="004B1664" w:rsidRPr="004553D9" w:rsidRDefault="0063704E" w:rsidP="008500B9">
            <w:pPr>
              <w:contextualSpacing/>
              <w:jc w:val="both"/>
              <w:rPr>
                <w:rFonts w:ascii="Times New Roman" w:hAnsi="Times New Roman" w:cs="Times New Roman"/>
                <w:i/>
                <w:sz w:val="28"/>
                <w:szCs w:val="28"/>
                <w:highlight w:val="yellow"/>
              </w:rPr>
            </w:pPr>
            <w:r w:rsidRPr="00DB3278">
              <w:rPr>
                <w:rFonts w:ascii="Times New Roman" w:hAnsi="Times New Roman" w:cs="Times New Roman"/>
                <w:i/>
                <w:sz w:val="28"/>
                <w:szCs w:val="28"/>
              </w:rPr>
              <w:t>увеличение среднесписочной численности работников без внешних совместителей малых (микро) и средних предприятий, человек</w:t>
            </w:r>
          </w:p>
        </w:tc>
        <w:tc>
          <w:tcPr>
            <w:tcW w:w="3544" w:type="dxa"/>
            <w:gridSpan w:val="2"/>
            <w:shd w:val="clear" w:color="auto" w:fill="auto"/>
          </w:tcPr>
          <w:p w:rsidR="004B1664" w:rsidRPr="00DB3278" w:rsidRDefault="0063704E" w:rsidP="008B0BAA">
            <w:pPr>
              <w:contextualSpacing/>
              <w:jc w:val="both"/>
              <w:rPr>
                <w:rFonts w:ascii="Times New Roman" w:hAnsi="Times New Roman" w:cs="Times New Roman"/>
                <w:i/>
                <w:sz w:val="24"/>
                <w:szCs w:val="24"/>
              </w:rPr>
            </w:pPr>
            <w:r w:rsidRPr="00DB3278">
              <w:rPr>
                <w:rFonts w:ascii="Times New Roman" w:hAnsi="Times New Roman" w:cs="Times New Roman"/>
                <w:i/>
                <w:sz w:val="28"/>
                <w:szCs w:val="28"/>
              </w:rPr>
              <w:t>рассчитывается как разница среднесписочной численности работников без внешних совместителей за отчетный и предыдущий период</w:t>
            </w:r>
          </w:p>
        </w:tc>
        <w:tc>
          <w:tcPr>
            <w:tcW w:w="1418" w:type="dxa"/>
            <w:shd w:val="clear" w:color="auto" w:fill="auto"/>
          </w:tcPr>
          <w:p w:rsidR="004B1664" w:rsidRPr="00932BFD" w:rsidRDefault="004B1664" w:rsidP="008B0BAA">
            <w:pPr>
              <w:contextualSpacing/>
              <w:jc w:val="both"/>
              <w:rPr>
                <w:rFonts w:ascii="Times New Roman" w:hAnsi="Times New Roman" w:cs="Times New Roman"/>
                <w:i/>
                <w:sz w:val="28"/>
                <w:szCs w:val="28"/>
              </w:rPr>
            </w:pPr>
            <w:r w:rsidRPr="00932BFD">
              <w:rPr>
                <w:rFonts w:ascii="Times New Roman" w:hAnsi="Times New Roman" w:cs="Times New Roman"/>
                <w:i/>
                <w:sz w:val="28"/>
                <w:szCs w:val="28"/>
              </w:rPr>
              <w:t>по итогам года</w:t>
            </w:r>
          </w:p>
        </w:tc>
      </w:tr>
      <w:tr w:rsidR="00743D92" w:rsidRPr="00743D92" w:rsidTr="00411389">
        <w:tc>
          <w:tcPr>
            <w:tcW w:w="10065" w:type="dxa"/>
            <w:gridSpan w:val="5"/>
            <w:shd w:val="clear" w:color="auto" w:fill="auto"/>
          </w:tcPr>
          <w:p w:rsidR="00D40B41" w:rsidRDefault="00A72BCB" w:rsidP="00D40B41">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743D92" w:rsidRPr="00743D92">
              <w:rPr>
                <w:rFonts w:ascii="Times New Roman" w:hAnsi="Times New Roman" w:cs="Times New Roman"/>
                <w:sz w:val="28"/>
                <w:szCs w:val="28"/>
              </w:rPr>
              <w:t>.5. Информация о мониторинге и иных способах (методах) оценки достижения заявленных целей регулирования:</w:t>
            </w:r>
          </w:p>
          <w:p w:rsidR="00743D92" w:rsidRPr="00505E87" w:rsidRDefault="00476D59" w:rsidP="009459FD">
            <w:pPr>
              <w:contextualSpacing/>
              <w:jc w:val="both"/>
              <w:rPr>
                <w:rFonts w:ascii="Times New Roman" w:hAnsi="Times New Roman" w:cs="Times New Roman"/>
                <w:i/>
                <w:sz w:val="28"/>
                <w:szCs w:val="28"/>
              </w:rPr>
            </w:pPr>
            <w:r w:rsidRPr="00932BFD">
              <w:rPr>
                <w:rFonts w:ascii="Times New Roman" w:hAnsi="Times New Roman" w:cs="Times New Roman"/>
                <w:i/>
                <w:sz w:val="28"/>
                <w:szCs w:val="28"/>
              </w:rPr>
              <w:t>оценка достижений заявленной цели осуществляется посредством достижения показателей путем ежегодной оценки показателей отделом местной промышленности и сельского хозяйства администрации Нижневартовского района</w:t>
            </w:r>
          </w:p>
        </w:tc>
      </w:tr>
      <w:tr w:rsidR="00743D92" w:rsidRPr="00743D92" w:rsidTr="00411389">
        <w:trPr>
          <w:trHeight w:val="818"/>
        </w:trPr>
        <w:tc>
          <w:tcPr>
            <w:tcW w:w="6870" w:type="dxa"/>
            <w:gridSpan w:val="3"/>
            <w:shd w:val="clear" w:color="auto" w:fill="auto"/>
          </w:tcPr>
          <w:p w:rsidR="00743D92" w:rsidRPr="00743D92" w:rsidRDefault="00A72BCB" w:rsidP="008B0BAA">
            <w:pPr>
              <w:contextualSpacing/>
              <w:jc w:val="both"/>
              <w:rPr>
                <w:rFonts w:ascii="Times New Roman" w:hAnsi="Times New Roman" w:cs="Times New Roman"/>
                <w:sz w:val="28"/>
                <w:szCs w:val="28"/>
              </w:rPr>
            </w:pPr>
            <w:r>
              <w:rPr>
                <w:rFonts w:ascii="Times New Roman" w:hAnsi="Times New Roman" w:cs="Times New Roman"/>
                <w:sz w:val="28"/>
                <w:szCs w:val="28"/>
              </w:rPr>
              <w:t>8</w:t>
            </w:r>
            <w:r w:rsidR="00743D92" w:rsidRPr="00743D92">
              <w:rPr>
                <w:rFonts w:ascii="Times New Roman" w:hAnsi="Times New Roman" w:cs="Times New Roman"/>
                <w:sz w:val="28"/>
                <w:szCs w:val="28"/>
              </w:rPr>
              <w:t>.6. Оценка затрат на осуществление мониторинга (в среднем в год):</w:t>
            </w:r>
          </w:p>
        </w:tc>
        <w:tc>
          <w:tcPr>
            <w:tcW w:w="3195" w:type="dxa"/>
            <w:gridSpan w:val="2"/>
            <w:shd w:val="clear" w:color="auto" w:fill="auto"/>
          </w:tcPr>
          <w:p w:rsidR="00743D92" w:rsidRPr="0033434A" w:rsidRDefault="00915E72" w:rsidP="008B0BAA">
            <w:pPr>
              <w:contextualSpacing/>
              <w:jc w:val="both"/>
              <w:rPr>
                <w:rFonts w:ascii="Times New Roman" w:hAnsi="Times New Roman" w:cs="Times New Roman"/>
                <w:i/>
                <w:sz w:val="28"/>
                <w:szCs w:val="28"/>
              </w:rPr>
            </w:pPr>
            <w:r w:rsidRPr="00932BFD">
              <w:rPr>
                <w:rFonts w:ascii="Times New Roman" w:hAnsi="Times New Roman" w:cs="Times New Roman"/>
                <w:i/>
                <w:sz w:val="28"/>
                <w:szCs w:val="28"/>
              </w:rPr>
              <w:t>согласно проведенной котировке</w:t>
            </w:r>
            <w:r w:rsidRPr="0033434A">
              <w:rPr>
                <w:rFonts w:ascii="Times New Roman" w:hAnsi="Times New Roman" w:cs="Times New Roman"/>
                <w:i/>
                <w:sz w:val="28"/>
                <w:szCs w:val="28"/>
              </w:rPr>
              <w:t xml:space="preserve"> </w:t>
            </w:r>
          </w:p>
        </w:tc>
      </w:tr>
      <w:tr w:rsidR="00743D92" w:rsidRPr="00743D92" w:rsidTr="00411389">
        <w:tc>
          <w:tcPr>
            <w:tcW w:w="10065" w:type="dxa"/>
            <w:gridSpan w:val="5"/>
            <w:shd w:val="clear" w:color="auto" w:fill="auto"/>
          </w:tcPr>
          <w:p w:rsidR="00743D92" w:rsidRPr="00743D92" w:rsidRDefault="00A72BCB" w:rsidP="008B0BAA">
            <w:pPr>
              <w:contextualSpacing/>
              <w:jc w:val="both"/>
              <w:rPr>
                <w:rFonts w:ascii="Times New Roman" w:hAnsi="Times New Roman" w:cs="Times New Roman"/>
                <w:sz w:val="28"/>
                <w:szCs w:val="28"/>
              </w:rPr>
            </w:pPr>
            <w:r>
              <w:rPr>
                <w:rFonts w:ascii="Times New Roman" w:hAnsi="Times New Roman" w:cs="Times New Roman"/>
                <w:sz w:val="28"/>
                <w:szCs w:val="28"/>
              </w:rPr>
              <w:t>8</w:t>
            </w:r>
            <w:r w:rsidR="00743D92" w:rsidRPr="00743D92">
              <w:rPr>
                <w:rFonts w:ascii="Times New Roman" w:hAnsi="Times New Roman" w:cs="Times New Roman"/>
                <w:sz w:val="28"/>
                <w:szCs w:val="28"/>
              </w:rPr>
              <w:t>.7. Описание источников информации для расчета показателей (индикаторов):</w:t>
            </w:r>
          </w:p>
          <w:p w:rsidR="00743D92" w:rsidRPr="000A1E75" w:rsidRDefault="00915E72" w:rsidP="00DF361C">
            <w:pPr>
              <w:contextualSpacing/>
              <w:jc w:val="both"/>
              <w:rPr>
                <w:rFonts w:ascii="Times New Roman" w:hAnsi="Times New Roman" w:cs="Times New Roman"/>
                <w:i/>
                <w:sz w:val="24"/>
                <w:szCs w:val="24"/>
              </w:rPr>
            </w:pPr>
            <w:proofErr w:type="gramStart"/>
            <w:r w:rsidRPr="00932BFD">
              <w:rPr>
                <w:rFonts w:ascii="Times New Roman" w:hAnsi="Times New Roman" w:cs="Times New Roman"/>
                <w:i/>
                <w:sz w:val="28"/>
                <w:szCs w:val="28"/>
              </w:rPr>
              <w:t>информация</w:t>
            </w:r>
            <w:proofErr w:type="gramEnd"/>
            <w:r w:rsidRPr="00932BFD">
              <w:rPr>
                <w:rFonts w:ascii="Times New Roman" w:hAnsi="Times New Roman" w:cs="Times New Roman"/>
                <w:i/>
                <w:sz w:val="28"/>
                <w:szCs w:val="28"/>
              </w:rPr>
              <w:t xml:space="preserve">  представленная комитетом экономики администрации района, согласно данным Федеральной службы государственной статистики</w:t>
            </w:r>
          </w:p>
        </w:tc>
      </w:tr>
    </w:tbl>
    <w:p w:rsidR="00743D92" w:rsidRPr="00F43549" w:rsidRDefault="00743D92" w:rsidP="00AF5FAF">
      <w:pPr>
        <w:spacing w:line="240" w:lineRule="auto"/>
        <w:contextualSpacing/>
        <w:jc w:val="center"/>
        <w:rPr>
          <w:rFonts w:ascii="Times New Roman" w:hAnsi="Times New Roman" w:cs="Times New Roman"/>
          <w:sz w:val="16"/>
          <w:szCs w:val="16"/>
        </w:rPr>
      </w:pPr>
    </w:p>
    <w:p w:rsidR="00743D92" w:rsidRPr="00743D92" w:rsidRDefault="00A72BCB" w:rsidP="00AF5FA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9</w:t>
      </w:r>
      <w:r w:rsidR="00743D92" w:rsidRPr="00743D92">
        <w:rPr>
          <w:rFonts w:ascii="Times New Roman" w:hAnsi="Times New Roman" w:cs="Times New Roman"/>
          <w:b/>
          <w:sz w:val="28"/>
          <w:szCs w:val="28"/>
        </w:rPr>
        <w:t>. Иные сведения, которые, по мнению регулирующего органа,</w:t>
      </w:r>
    </w:p>
    <w:p w:rsidR="00743D92" w:rsidRPr="00743D92" w:rsidRDefault="00743D92" w:rsidP="00AF5FAF">
      <w:pPr>
        <w:spacing w:line="240" w:lineRule="auto"/>
        <w:contextualSpacing/>
        <w:jc w:val="center"/>
        <w:rPr>
          <w:rFonts w:ascii="Times New Roman" w:hAnsi="Times New Roman" w:cs="Times New Roman"/>
          <w:sz w:val="28"/>
          <w:szCs w:val="28"/>
        </w:rPr>
      </w:pPr>
      <w:r w:rsidRPr="00743D92">
        <w:rPr>
          <w:rFonts w:ascii="Times New Roman" w:hAnsi="Times New Roman" w:cs="Times New Roman"/>
          <w:b/>
          <w:sz w:val="28"/>
          <w:szCs w:val="28"/>
        </w:rPr>
        <w:t>позволяют оценить обоснованность предлагаемого регулирования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743D92" w:rsidRPr="00743D92" w:rsidTr="00DB0065">
        <w:tc>
          <w:tcPr>
            <w:tcW w:w="10065" w:type="dxa"/>
            <w:shd w:val="clear" w:color="auto" w:fill="auto"/>
          </w:tcPr>
          <w:p w:rsidR="00743D92" w:rsidRPr="00743D92" w:rsidRDefault="00A72BCB" w:rsidP="008B0BAA">
            <w:pPr>
              <w:contextualSpacing/>
              <w:jc w:val="both"/>
              <w:rPr>
                <w:rFonts w:ascii="Times New Roman" w:hAnsi="Times New Roman" w:cs="Times New Roman"/>
                <w:sz w:val="28"/>
                <w:szCs w:val="28"/>
              </w:rPr>
            </w:pPr>
            <w:r>
              <w:rPr>
                <w:rFonts w:ascii="Times New Roman" w:hAnsi="Times New Roman" w:cs="Times New Roman"/>
                <w:sz w:val="28"/>
                <w:szCs w:val="28"/>
              </w:rPr>
              <w:t>9</w:t>
            </w:r>
            <w:r w:rsidR="00743D92" w:rsidRPr="00743D92">
              <w:rPr>
                <w:rFonts w:ascii="Times New Roman" w:hAnsi="Times New Roman" w:cs="Times New Roman"/>
                <w:sz w:val="28"/>
                <w:szCs w:val="28"/>
              </w:rPr>
              <w:t>.1. Иные необходимые, по мнению разработчика проекта муниципального нормативного правового акта, сведения:</w:t>
            </w:r>
          </w:p>
          <w:p w:rsidR="00743D92" w:rsidRPr="0033434A" w:rsidRDefault="00EC62F4" w:rsidP="00EC62F4">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отсутствуют</w:t>
            </w:r>
          </w:p>
        </w:tc>
      </w:tr>
      <w:tr w:rsidR="00743D92" w:rsidRPr="00743D92" w:rsidTr="00DB0065">
        <w:tc>
          <w:tcPr>
            <w:tcW w:w="10065" w:type="dxa"/>
            <w:shd w:val="clear" w:color="auto" w:fill="auto"/>
          </w:tcPr>
          <w:p w:rsidR="00743D92" w:rsidRPr="00743D92" w:rsidRDefault="00A72BCB" w:rsidP="008B0BAA">
            <w:pPr>
              <w:contextualSpacing/>
              <w:jc w:val="both"/>
              <w:rPr>
                <w:rFonts w:ascii="Times New Roman" w:hAnsi="Times New Roman" w:cs="Times New Roman"/>
                <w:sz w:val="28"/>
                <w:szCs w:val="28"/>
              </w:rPr>
            </w:pPr>
            <w:r>
              <w:rPr>
                <w:rFonts w:ascii="Times New Roman" w:hAnsi="Times New Roman" w:cs="Times New Roman"/>
                <w:sz w:val="28"/>
                <w:szCs w:val="28"/>
              </w:rPr>
              <w:t>9</w:t>
            </w:r>
            <w:r w:rsidR="00743D92" w:rsidRPr="00743D92">
              <w:rPr>
                <w:rFonts w:ascii="Times New Roman" w:hAnsi="Times New Roman" w:cs="Times New Roman"/>
                <w:sz w:val="28"/>
                <w:szCs w:val="28"/>
              </w:rPr>
              <w:t>.2. Источники данных:</w:t>
            </w:r>
          </w:p>
          <w:p w:rsidR="00743D92" w:rsidRPr="0033434A" w:rsidRDefault="00EC62F4" w:rsidP="00EC62F4">
            <w:pPr>
              <w:contextualSpacing/>
              <w:jc w:val="both"/>
              <w:rPr>
                <w:rFonts w:ascii="Times New Roman" w:hAnsi="Times New Roman" w:cs="Times New Roman"/>
                <w:i/>
                <w:sz w:val="28"/>
                <w:szCs w:val="28"/>
              </w:rPr>
            </w:pPr>
            <w:r w:rsidRPr="0033434A">
              <w:rPr>
                <w:rFonts w:ascii="Times New Roman" w:hAnsi="Times New Roman" w:cs="Times New Roman"/>
                <w:i/>
                <w:sz w:val="28"/>
                <w:szCs w:val="28"/>
              </w:rPr>
              <w:t>отсутствуют</w:t>
            </w:r>
          </w:p>
        </w:tc>
      </w:tr>
    </w:tbl>
    <w:p w:rsidR="00743D92" w:rsidRPr="00F43549" w:rsidRDefault="00743D92" w:rsidP="00743D92">
      <w:pPr>
        <w:contextualSpacing/>
        <w:jc w:val="center"/>
        <w:rPr>
          <w:rFonts w:ascii="Times New Roman" w:hAnsi="Times New Roman" w:cs="Times New Roman"/>
          <w:sz w:val="16"/>
          <w:szCs w:val="16"/>
        </w:rPr>
      </w:pPr>
    </w:p>
    <w:p w:rsidR="00743D92" w:rsidRPr="00743D92" w:rsidRDefault="00743D92" w:rsidP="00743D92">
      <w:pPr>
        <w:contextualSpacing/>
        <w:rPr>
          <w:rFonts w:ascii="Times New Roman" w:hAnsi="Times New Roman" w:cs="Times New Roman"/>
          <w:sz w:val="28"/>
          <w:szCs w:val="28"/>
        </w:rPr>
      </w:pPr>
      <w:r w:rsidRPr="00743D92">
        <w:rPr>
          <w:rFonts w:ascii="Times New Roman" w:hAnsi="Times New Roman" w:cs="Times New Roman"/>
          <w:sz w:val="28"/>
          <w:szCs w:val="28"/>
        </w:rPr>
        <w:t>Дата</w:t>
      </w:r>
      <w:r w:rsidR="00505E87">
        <w:rPr>
          <w:rFonts w:ascii="Times New Roman" w:hAnsi="Times New Roman" w:cs="Times New Roman"/>
          <w:sz w:val="28"/>
          <w:szCs w:val="28"/>
        </w:rPr>
        <w:t xml:space="preserve"> </w:t>
      </w:r>
      <w:r w:rsidR="009865F7" w:rsidRPr="009865F7">
        <w:rPr>
          <w:rFonts w:ascii="Times New Roman" w:hAnsi="Times New Roman" w:cs="Times New Roman"/>
          <w:sz w:val="28"/>
          <w:szCs w:val="28"/>
          <w:u w:val="single"/>
        </w:rPr>
        <w:t>1</w:t>
      </w:r>
      <w:r w:rsidR="007A4DB6">
        <w:rPr>
          <w:rFonts w:ascii="Times New Roman" w:hAnsi="Times New Roman" w:cs="Times New Roman"/>
          <w:sz w:val="28"/>
          <w:szCs w:val="28"/>
          <w:u w:val="single"/>
        </w:rPr>
        <w:t>4</w:t>
      </w:r>
      <w:r w:rsidR="00505E87" w:rsidRPr="00505E87">
        <w:rPr>
          <w:rFonts w:ascii="Times New Roman" w:hAnsi="Times New Roman" w:cs="Times New Roman"/>
          <w:sz w:val="28"/>
          <w:szCs w:val="28"/>
          <w:u w:val="single"/>
        </w:rPr>
        <w:t>.0</w:t>
      </w:r>
      <w:r w:rsidR="00174FC4">
        <w:rPr>
          <w:rFonts w:ascii="Times New Roman" w:hAnsi="Times New Roman" w:cs="Times New Roman"/>
          <w:sz w:val="28"/>
          <w:szCs w:val="28"/>
          <w:u w:val="single"/>
        </w:rPr>
        <w:t>7</w:t>
      </w:r>
      <w:r w:rsidR="00505E87" w:rsidRPr="00505E87">
        <w:rPr>
          <w:rFonts w:ascii="Times New Roman" w:hAnsi="Times New Roman" w:cs="Times New Roman"/>
          <w:sz w:val="28"/>
          <w:szCs w:val="28"/>
          <w:u w:val="single"/>
        </w:rPr>
        <w:t>.2017</w:t>
      </w:r>
    </w:p>
    <w:p w:rsidR="00743D92" w:rsidRPr="00743D92" w:rsidRDefault="00743D92" w:rsidP="00743D92">
      <w:pPr>
        <w:contextualSpacing/>
        <w:rPr>
          <w:rFonts w:ascii="Times New Roman" w:hAnsi="Times New Roman" w:cs="Times New Roman"/>
          <w:sz w:val="28"/>
          <w:szCs w:val="28"/>
        </w:rPr>
      </w:pPr>
    </w:p>
    <w:p w:rsidR="00743D92" w:rsidRPr="000A1E75" w:rsidRDefault="00743D92" w:rsidP="00743D92">
      <w:pPr>
        <w:contextualSpacing/>
        <w:rPr>
          <w:rFonts w:ascii="Times New Roman" w:hAnsi="Times New Roman" w:cs="Times New Roman"/>
          <w:sz w:val="28"/>
          <w:szCs w:val="28"/>
          <w:u w:val="single"/>
        </w:rPr>
      </w:pPr>
      <w:r w:rsidRPr="00743D92">
        <w:rPr>
          <w:rFonts w:ascii="Times New Roman" w:hAnsi="Times New Roman" w:cs="Times New Roman"/>
          <w:sz w:val="28"/>
          <w:szCs w:val="28"/>
        </w:rPr>
        <w:t xml:space="preserve">Руководитель регулирующего органа     _____________ </w:t>
      </w:r>
      <w:r w:rsidR="000A1E75">
        <w:rPr>
          <w:rFonts w:ascii="Times New Roman" w:hAnsi="Times New Roman" w:cs="Times New Roman"/>
          <w:sz w:val="28"/>
          <w:szCs w:val="28"/>
        </w:rPr>
        <w:t xml:space="preserve">        </w:t>
      </w:r>
      <w:r w:rsidR="00F1703E">
        <w:rPr>
          <w:rFonts w:ascii="Times New Roman" w:hAnsi="Times New Roman" w:cs="Times New Roman"/>
          <w:sz w:val="28"/>
          <w:szCs w:val="28"/>
          <w:u w:val="single"/>
        </w:rPr>
        <w:t>М.М. Хабибулин</w:t>
      </w:r>
    </w:p>
    <w:p w:rsidR="00FA3CB8" w:rsidRPr="00743D92" w:rsidRDefault="00743D92">
      <w:pPr>
        <w:contextualSpacing/>
        <w:rPr>
          <w:rFonts w:ascii="Times New Roman" w:hAnsi="Times New Roman" w:cs="Times New Roman"/>
          <w:sz w:val="28"/>
          <w:szCs w:val="28"/>
        </w:rPr>
      </w:pPr>
      <w:r w:rsidRPr="00743D92">
        <w:rPr>
          <w:rFonts w:ascii="Times New Roman" w:hAnsi="Times New Roman" w:cs="Times New Roman"/>
          <w:sz w:val="28"/>
          <w:szCs w:val="28"/>
          <w:vertAlign w:val="subscript"/>
        </w:rPr>
        <w:t xml:space="preserve">                                                                                                                          подпись                      </w:t>
      </w:r>
      <w:r w:rsidR="000A1E75">
        <w:rPr>
          <w:rFonts w:ascii="Times New Roman" w:hAnsi="Times New Roman" w:cs="Times New Roman"/>
          <w:sz w:val="28"/>
          <w:szCs w:val="28"/>
          <w:vertAlign w:val="subscript"/>
        </w:rPr>
        <w:t xml:space="preserve">         </w:t>
      </w:r>
      <w:r w:rsidRPr="00743D92">
        <w:rPr>
          <w:rFonts w:ascii="Times New Roman" w:hAnsi="Times New Roman" w:cs="Times New Roman"/>
          <w:sz w:val="28"/>
          <w:szCs w:val="28"/>
          <w:vertAlign w:val="subscript"/>
        </w:rPr>
        <w:t xml:space="preserve">    инициалы, фамилия</w:t>
      </w:r>
    </w:p>
    <w:sectPr w:rsidR="00FA3CB8" w:rsidRPr="00743D92" w:rsidSect="00A84091">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43D92"/>
    <w:rsid w:val="00000AE1"/>
    <w:rsid w:val="00010948"/>
    <w:rsid w:val="00012024"/>
    <w:rsid w:val="000354BF"/>
    <w:rsid w:val="000377B9"/>
    <w:rsid w:val="00042A30"/>
    <w:rsid w:val="000437A6"/>
    <w:rsid w:val="00057F77"/>
    <w:rsid w:val="00096731"/>
    <w:rsid w:val="00097CC6"/>
    <w:rsid w:val="000A1E75"/>
    <w:rsid w:val="000A5216"/>
    <w:rsid w:val="000A725C"/>
    <w:rsid w:val="000A78AF"/>
    <w:rsid w:val="000B5773"/>
    <w:rsid w:val="000D2148"/>
    <w:rsid w:val="000D45B1"/>
    <w:rsid w:val="001020E1"/>
    <w:rsid w:val="0010718D"/>
    <w:rsid w:val="001164AE"/>
    <w:rsid w:val="001514B1"/>
    <w:rsid w:val="001660BF"/>
    <w:rsid w:val="0016752C"/>
    <w:rsid w:val="00173222"/>
    <w:rsid w:val="00174FC4"/>
    <w:rsid w:val="00175C7C"/>
    <w:rsid w:val="001A4A35"/>
    <w:rsid w:val="001A6341"/>
    <w:rsid w:val="001C3C33"/>
    <w:rsid w:val="001C3CC6"/>
    <w:rsid w:val="001C6662"/>
    <w:rsid w:val="001C7CFE"/>
    <w:rsid w:val="001D174A"/>
    <w:rsid w:val="001D1AC0"/>
    <w:rsid w:val="001D3084"/>
    <w:rsid w:val="001E4629"/>
    <w:rsid w:val="001F0570"/>
    <w:rsid w:val="001F37C5"/>
    <w:rsid w:val="001F37E7"/>
    <w:rsid w:val="001F4DC7"/>
    <w:rsid w:val="002126A6"/>
    <w:rsid w:val="002150B8"/>
    <w:rsid w:val="0023228E"/>
    <w:rsid w:val="002374FC"/>
    <w:rsid w:val="00245080"/>
    <w:rsid w:val="00250CB1"/>
    <w:rsid w:val="00253387"/>
    <w:rsid w:val="00255156"/>
    <w:rsid w:val="0026011B"/>
    <w:rsid w:val="00265E2D"/>
    <w:rsid w:val="00274656"/>
    <w:rsid w:val="0028064A"/>
    <w:rsid w:val="002A40CA"/>
    <w:rsid w:val="002A5C54"/>
    <w:rsid w:val="002B558E"/>
    <w:rsid w:val="002C6301"/>
    <w:rsid w:val="002D709B"/>
    <w:rsid w:val="002E21E4"/>
    <w:rsid w:val="002E51CF"/>
    <w:rsid w:val="0032454D"/>
    <w:rsid w:val="00326E6A"/>
    <w:rsid w:val="00327103"/>
    <w:rsid w:val="003276C2"/>
    <w:rsid w:val="0033434A"/>
    <w:rsid w:val="00340B65"/>
    <w:rsid w:val="00342D7B"/>
    <w:rsid w:val="0035258C"/>
    <w:rsid w:val="003A1C0A"/>
    <w:rsid w:val="003C7AED"/>
    <w:rsid w:val="003E0DED"/>
    <w:rsid w:val="003E18C0"/>
    <w:rsid w:val="003E28B5"/>
    <w:rsid w:val="004100A7"/>
    <w:rsid w:val="00411389"/>
    <w:rsid w:val="00420809"/>
    <w:rsid w:val="00434890"/>
    <w:rsid w:val="00436343"/>
    <w:rsid w:val="0044127D"/>
    <w:rsid w:val="00444F38"/>
    <w:rsid w:val="004553D9"/>
    <w:rsid w:val="00461C1B"/>
    <w:rsid w:val="00476D59"/>
    <w:rsid w:val="004B1664"/>
    <w:rsid w:val="004B4E96"/>
    <w:rsid w:val="004B7B4F"/>
    <w:rsid w:val="004C4C75"/>
    <w:rsid w:val="004C4EC8"/>
    <w:rsid w:val="004E4ED3"/>
    <w:rsid w:val="004F05FD"/>
    <w:rsid w:val="004F0AF2"/>
    <w:rsid w:val="00505E87"/>
    <w:rsid w:val="00520877"/>
    <w:rsid w:val="00524D60"/>
    <w:rsid w:val="00526996"/>
    <w:rsid w:val="00526D67"/>
    <w:rsid w:val="005272FE"/>
    <w:rsid w:val="00540592"/>
    <w:rsid w:val="0054083B"/>
    <w:rsid w:val="00547F13"/>
    <w:rsid w:val="00555BBB"/>
    <w:rsid w:val="00556B1B"/>
    <w:rsid w:val="005727F4"/>
    <w:rsid w:val="005845E6"/>
    <w:rsid w:val="00593931"/>
    <w:rsid w:val="005A12FF"/>
    <w:rsid w:val="005C2A71"/>
    <w:rsid w:val="005D3104"/>
    <w:rsid w:val="005D5C9D"/>
    <w:rsid w:val="005E0145"/>
    <w:rsid w:val="005E4276"/>
    <w:rsid w:val="00600CC2"/>
    <w:rsid w:val="00605CE5"/>
    <w:rsid w:val="0061092B"/>
    <w:rsid w:val="00622585"/>
    <w:rsid w:val="0063704E"/>
    <w:rsid w:val="0065610F"/>
    <w:rsid w:val="0068079D"/>
    <w:rsid w:val="0068097C"/>
    <w:rsid w:val="00682950"/>
    <w:rsid w:val="00686BA0"/>
    <w:rsid w:val="00690C65"/>
    <w:rsid w:val="0069331B"/>
    <w:rsid w:val="006D5245"/>
    <w:rsid w:val="006F0097"/>
    <w:rsid w:val="00707A5D"/>
    <w:rsid w:val="00710D83"/>
    <w:rsid w:val="00711838"/>
    <w:rsid w:val="007119B6"/>
    <w:rsid w:val="0072167F"/>
    <w:rsid w:val="00722D78"/>
    <w:rsid w:val="0072594B"/>
    <w:rsid w:val="00726F9B"/>
    <w:rsid w:val="00726FB0"/>
    <w:rsid w:val="00727CE6"/>
    <w:rsid w:val="0073298C"/>
    <w:rsid w:val="00737726"/>
    <w:rsid w:val="00743D92"/>
    <w:rsid w:val="00745ABE"/>
    <w:rsid w:val="00776325"/>
    <w:rsid w:val="00776721"/>
    <w:rsid w:val="007863AA"/>
    <w:rsid w:val="00792CAC"/>
    <w:rsid w:val="00794B7F"/>
    <w:rsid w:val="007A0ADC"/>
    <w:rsid w:val="007A4DB6"/>
    <w:rsid w:val="007A7FE0"/>
    <w:rsid w:val="007B3AF4"/>
    <w:rsid w:val="007B4A23"/>
    <w:rsid w:val="007C4489"/>
    <w:rsid w:val="007D657B"/>
    <w:rsid w:val="007E5F61"/>
    <w:rsid w:val="00812902"/>
    <w:rsid w:val="008241CE"/>
    <w:rsid w:val="00825ED7"/>
    <w:rsid w:val="00846509"/>
    <w:rsid w:val="00875626"/>
    <w:rsid w:val="0087596E"/>
    <w:rsid w:val="008863F4"/>
    <w:rsid w:val="0089659D"/>
    <w:rsid w:val="008A7E7C"/>
    <w:rsid w:val="008B4FA3"/>
    <w:rsid w:val="008B585A"/>
    <w:rsid w:val="008C1503"/>
    <w:rsid w:val="008E15B6"/>
    <w:rsid w:val="008F4369"/>
    <w:rsid w:val="008F49A2"/>
    <w:rsid w:val="00915E72"/>
    <w:rsid w:val="00926262"/>
    <w:rsid w:val="00927492"/>
    <w:rsid w:val="00931C09"/>
    <w:rsid w:val="00932BFD"/>
    <w:rsid w:val="00934CD7"/>
    <w:rsid w:val="0094572A"/>
    <w:rsid w:val="009459FD"/>
    <w:rsid w:val="009562F0"/>
    <w:rsid w:val="00963CE6"/>
    <w:rsid w:val="00966C83"/>
    <w:rsid w:val="0098339A"/>
    <w:rsid w:val="009865F7"/>
    <w:rsid w:val="009A4653"/>
    <w:rsid w:val="009B4B06"/>
    <w:rsid w:val="009B71AB"/>
    <w:rsid w:val="009D304F"/>
    <w:rsid w:val="009E749A"/>
    <w:rsid w:val="00A04AFC"/>
    <w:rsid w:val="00A04DB0"/>
    <w:rsid w:val="00A2467B"/>
    <w:rsid w:val="00A27685"/>
    <w:rsid w:val="00A461D7"/>
    <w:rsid w:val="00A46596"/>
    <w:rsid w:val="00A72A2D"/>
    <w:rsid w:val="00A72BCB"/>
    <w:rsid w:val="00A84091"/>
    <w:rsid w:val="00A87E05"/>
    <w:rsid w:val="00AC13E8"/>
    <w:rsid w:val="00AC7988"/>
    <w:rsid w:val="00AD1AAA"/>
    <w:rsid w:val="00AD2E5F"/>
    <w:rsid w:val="00AE571E"/>
    <w:rsid w:val="00AF5FAF"/>
    <w:rsid w:val="00B01BF1"/>
    <w:rsid w:val="00B05B39"/>
    <w:rsid w:val="00B2333A"/>
    <w:rsid w:val="00B254C8"/>
    <w:rsid w:val="00B26D8A"/>
    <w:rsid w:val="00B37D4C"/>
    <w:rsid w:val="00B441C2"/>
    <w:rsid w:val="00B62556"/>
    <w:rsid w:val="00B7215E"/>
    <w:rsid w:val="00B83CF2"/>
    <w:rsid w:val="00BA6E2F"/>
    <w:rsid w:val="00BB1EA0"/>
    <w:rsid w:val="00BD53A1"/>
    <w:rsid w:val="00BE2FB2"/>
    <w:rsid w:val="00C1330A"/>
    <w:rsid w:val="00C20EBA"/>
    <w:rsid w:val="00C5043B"/>
    <w:rsid w:val="00C54D1C"/>
    <w:rsid w:val="00C611B2"/>
    <w:rsid w:val="00C65CCD"/>
    <w:rsid w:val="00CC21D9"/>
    <w:rsid w:val="00CD1CD5"/>
    <w:rsid w:val="00CD2EC6"/>
    <w:rsid w:val="00CD55F5"/>
    <w:rsid w:val="00CF1420"/>
    <w:rsid w:val="00CF3FC3"/>
    <w:rsid w:val="00CF77FB"/>
    <w:rsid w:val="00D021CB"/>
    <w:rsid w:val="00D1006A"/>
    <w:rsid w:val="00D40B41"/>
    <w:rsid w:val="00D420E0"/>
    <w:rsid w:val="00D52309"/>
    <w:rsid w:val="00D62E27"/>
    <w:rsid w:val="00D65619"/>
    <w:rsid w:val="00D67C3F"/>
    <w:rsid w:val="00D84A15"/>
    <w:rsid w:val="00DB0065"/>
    <w:rsid w:val="00DB3278"/>
    <w:rsid w:val="00DB34C6"/>
    <w:rsid w:val="00DD2550"/>
    <w:rsid w:val="00DF361C"/>
    <w:rsid w:val="00E03481"/>
    <w:rsid w:val="00E05277"/>
    <w:rsid w:val="00E330BF"/>
    <w:rsid w:val="00E45E23"/>
    <w:rsid w:val="00E50BA7"/>
    <w:rsid w:val="00E5707A"/>
    <w:rsid w:val="00E603AB"/>
    <w:rsid w:val="00E60A5F"/>
    <w:rsid w:val="00E80819"/>
    <w:rsid w:val="00E86382"/>
    <w:rsid w:val="00EB40DE"/>
    <w:rsid w:val="00EB6A01"/>
    <w:rsid w:val="00EC27D7"/>
    <w:rsid w:val="00EC62F4"/>
    <w:rsid w:val="00ED5ABF"/>
    <w:rsid w:val="00EE6627"/>
    <w:rsid w:val="00EE6A99"/>
    <w:rsid w:val="00F123DC"/>
    <w:rsid w:val="00F1703E"/>
    <w:rsid w:val="00F22AC3"/>
    <w:rsid w:val="00F23A59"/>
    <w:rsid w:val="00F258C3"/>
    <w:rsid w:val="00F43549"/>
    <w:rsid w:val="00F577B3"/>
    <w:rsid w:val="00F63634"/>
    <w:rsid w:val="00F7235F"/>
    <w:rsid w:val="00F8057A"/>
    <w:rsid w:val="00F842A6"/>
    <w:rsid w:val="00F85AE8"/>
    <w:rsid w:val="00F9514C"/>
    <w:rsid w:val="00FA2185"/>
    <w:rsid w:val="00FA3CB8"/>
    <w:rsid w:val="00FA65FF"/>
    <w:rsid w:val="00FB1ECE"/>
    <w:rsid w:val="00FB237A"/>
    <w:rsid w:val="00FC1E08"/>
    <w:rsid w:val="00FC5F78"/>
    <w:rsid w:val="00FD27FB"/>
    <w:rsid w:val="00FD668C"/>
    <w:rsid w:val="00FE0725"/>
    <w:rsid w:val="00FE48CC"/>
    <w:rsid w:val="00FF4347"/>
    <w:rsid w:val="00FF48FC"/>
    <w:rsid w:val="00FF7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F77"/>
    <w:pPr>
      <w:ind w:left="720"/>
      <w:contextualSpacing/>
    </w:pPr>
  </w:style>
  <w:style w:type="character" w:styleId="a4">
    <w:name w:val="Hyperlink"/>
    <w:basedOn w:val="a0"/>
    <w:uiPriority w:val="99"/>
    <w:unhideWhenUsed/>
    <w:rsid w:val="00776721"/>
    <w:rPr>
      <w:color w:val="0000FF" w:themeColor="hyperlink"/>
      <w:u w:val="singl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611B2"/>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paragraph" w:customStyle="1" w:styleId="ConsPlusTitle">
    <w:name w:val="ConsPlusTitle"/>
    <w:rsid w:val="007E5F61"/>
    <w:pPr>
      <w:widowControl w:val="0"/>
      <w:autoSpaceDE w:val="0"/>
      <w:autoSpaceDN w:val="0"/>
      <w:spacing w:after="0" w:line="240" w:lineRule="auto"/>
    </w:pPr>
    <w:rPr>
      <w:rFonts w:ascii="Calibri" w:eastAsia="Times New Roman" w:hAnsi="Calibri" w:cs="Calibri"/>
      <w:b/>
      <w:szCs w:val="20"/>
    </w:rPr>
  </w:style>
  <w:style w:type="character" w:styleId="a6">
    <w:name w:val="Strong"/>
    <w:basedOn w:val="a0"/>
    <w:uiPriority w:val="22"/>
    <w:qFormat/>
    <w:rsid w:val="002150B8"/>
    <w:rPr>
      <w:b/>
      <w:bCs/>
    </w:rPr>
  </w:style>
  <w:style w:type="paragraph" w:customStyle="1" w:styleId="ConsPlusNonformat">
    <w:name w:val="ConsPlusNonformat"/>
    <w:rsid w:val="002150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8241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
    <w:name w:val="Title!Название НПА"/>
    <w:basedOn w:val="a"/>
    <w:rsid w:val="00BE2FB2"/>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lesovaTA@NV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P@NVra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CA17-2CA3-40E9-8EF6-341CF4DD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10</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Колесова Татьяна Анатольевна</dc:creator>
  <cp:lastModifiedBy>Колесова Татьяна Анатольевна</cp:lastModifiedBy>
  <cp:revision>135</cp:revision>
  <dcterms:created xsi:type="dcterms:W3CDTF">2016-12-02T09:39:00Z</dcterms:created>
  <dcterms:modified xsi:type="dcterms:W3CDTF">2017-07-17T11:57:00Z</dcterms:modified>
</cp:coreProperties>
</file>